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B0FF7" w14:textId="77777777" w:rsidR="00C60321" w:rsidRPr="00CF04E2" w:rsidRDefault="00E8251F" w:rsidP="002A1813">
      <w:pPr>
        <w:spacing w:after="0" w:line="240" w:lineRule="auto"/>
        <w:jc w:val="center"/>
        <w:rPr>
          <w:b/>
          <w:lang w:val="en-GB"/>
        </w:rPr>
      </w:pPr>
      <w:r w:rsidRPr="00CF04E2">
        <w:rPr>
          <w:b/>
          <w:lang w:val="en-GB"/>
        </w:rPr>
        <w:t>THAM LUẬN</w:t>
      </w:r>
    </w:p>
    <w:p w14:paraId="0400330D" w14:textId="77777777" w:rsidR="00C60321" w:rsidRPr="00CF04E2" w:rsidRDefault="00C60321" w:rsidP="002A1813">
      <w:pPr>
        <w:spacing w:after="0" w:line="240" w:lineRule="auto"/>
        <w:jc w:val="center"/>
        <w:rPr>
          <w:b/>
          <w:lang w:val="en-GB"/>
        </w:rPr>
      </w:pPr>
      <w:r w:rsidRPr="00CF04E2">
        <w:rPr>
          <w:b/>
          <w:lang w:val="en-GB"/>
        </w:rPr>
        <w:t xml:space="preserve"> Hội nghị triển khai Đề </w:t>
      </w:r>
      <w:proofErr w:type="gramStart"/>
      <w:r w:rsidRPr="00CF04E2">
        <w:rPr>
          <w:b/>
          <w:lang w:val="en-GB"/>
        </w:rPr>
        <w:t>án</w:t>
      </w:r>
      <w:proofErr w:type="gramEnd"/>
      <w:r w:rsidRPr="00CF04E2">
        <w:rPr>
          <w:b/>
          <w:lang w:val="en-GB"/>
        </w:rPr>
        <w:t xml:space="preserve"> 06/CP năm 2024</w:t>
      </w:r>
    </w:p>
    <w:p w14:paraId="16B335AB" w14:textId="77777777" w:rsidR="00C60321" w:rsidRPr="00CF04E2" w:rsidRDefault="00CD101B" w:rsidP="002A1813">
      <w:pPr>
        <w:spacing w:after="0" w:line="240" w:lineRule="auto"/>
        <w:jc w:val="center"/>
        <w:rPr>
          <w:b/>
          <w:lang w:val="en-GB"/>
        </w:rPr>
      </w:pPr>
      <w:r w:rsidRPr="00CF04E2">
        <w:rPr>
          <w:b/>
          <w:lang w:val="en-GB"/>
        </w:rPr>
        <w:t>“</w:t>
      </w:r>
      <w:r w:rsidR="00C60321" w:rsidRPr="00CF04E2">
        <w:rPr>
          <w:b/>
          <w:lang w:val="en-GB"/>
        </w:rPr>
        <w:t>Công tác đảm bảo an toàn, an ninh thông tin mạng của tỉnh An Giang</w:t>
      </w:r>
      <w:r w:rsidRPr="00CF04E2">
        <w:rPr>
          <w:b/>
          <w:lang w:val="en-GB"/>
        </w:rPr>
        <w:t xml:space="preserve"> phục vụ triển khai Đề án 06/CP năm 2024</w:t>
      </w:r>
      <w:r w:rsidR="00BD6C54" w:rsidRPr="00CF04E2">
        <w:rPr>
          <w:b/>
          <w:lang w:val="en-GB"/>
        </w:rPr>
        <w:t>”</w:t>
      </w:r>
    </w:p>
    <w:p w14:paraId="741EA095" w14:textId="77777777" w:rsidR="00ED2E2E" w:rsidRPr="00CF04E2" w:rsidRDefault="00ED2E2E" w:rsidP="00AA3F69">
      <w:pPr>
        <w:ind w:firstLine="709"/>
        <w:jc w:val="both"/>
        <w:rPr>
          <w:i/>
          <w:lang w:val="en-GB"/>
        </w:rPr>
      </w:pPr>
    </w:p>
    <w:p w14:paraId="73C89D6D" w14:textId="781FBD1E" w:rsidR="002155E9" w:rsidRPr="00CF04E2" w:rsidRDefault="00A21B17" w:rsidP="00AA3F69">
      <w:pPr>
        <w:ind w:firstLine="709"/>
        <w:jc w:val="both"/>
        <w:rPr>
          <w:i/>
        </w:rPr>
      </w:pPr>
      <w:r w:rsidRPr="00CF04E2">
        <w:rPr>
          <w:i/>
        </w:rPr>
        <w:t>Kính thưa: ………………………………………………………………………..</w:t>
      </w:r>
    </w:p>
    <w:p w14:paraId="52CC066F" w14:textId="541C82E1" w:rsidR="00A21B17" w:rsidRPr="00CF04E2" w:rsidRDefault="00A21B17" w:rsidP="00AA3F69">
      <w:pPr>
        <w:ind w:firstLine="709"/>
        <w:jc w:val="both"/>
        <w:rPr>
          <w:i/>
        </w:rPr>
      </w:pPr>
      <w:r w:rsidRPr="00CF04E2">
        <w:rPr>
          <w:i/>
        </w:rPr>
        <w:t>……………………………………………………………………………………..</w:t>
      </w:r>
    </w:p>
    <w:p w14:paraId="60CA8350" w14:textId="74F6B8C9" w:rsidR="00A21B17" w:rsidRPr="00CF04E2" w:rsidRDefault="00A21B17" w:rsidP="00AA3F69">
      <w:pPr>
        <w:ind w:firstLine="709"/>
        <w:jc w:val="both"/>
        <w:rPr>
          <w:i/>
        </w:rPr>
      </w:pPr>
      <w:r w:rsidRPr="00CF04E2">
        <w:rPr>
          <w:i/>
        </w:rPr>
        <w:t>………………………………………………………………………………………</w:t>
      </w:r>
    </w:p>
    <w:p w14:paraId="381BEC83" w14:textId="167AA5E9" w:rsidR="00A21B17" w:rsidRPr="00CF04E2" w:rsidRDefault="00A21B17" w:rsidP="000F7DD9">
      <w:pPr>
        <w:spacing w:before="120" w:after="0" w:line="240" w:lineRule="auto"/>
        <w:ind w:firstLine="709"/>
        <w:jc w:val="both"/>
        <w:rPr>
          <w:lang w:val="en-GB"/>
        </w:rPr>
      </w:pPr>
      <w:r w:rsidRPr="00CF04E2">
        <w:rPr>
          <w:lang w:val="en-GB"/>
        </w:rPr>
        <w:t>Được sự thống nhất và cho phép của Ban Tổ chức Hội nghị tổng kết Đề an 06 năm 2024, UBND tỉnh An Giang báo cáo, phát biểu một số kết quả cũng như lộ trình triển khai Đề án 06 trên địa bàn tỉnh trong thời gian tới:</w:t>
      </w:r>
    </w:p>
    <w:p w14:paraId="62EF6ECD" w14:textId="1F4490E2" w:rsidR="00A21B17" w:rsidRPr="00CF04E2" w:rsidRDefault="00A21B17" w:rsidP="000F7DD9">
      <w:pPr>
        <w:spacing w:before="120" w:after="0" w:line="240" w:lineRule="auto"/>
        <w:ind w:firstLine="709"/>
        <w:jc w:val="both"/>
        <w:rPr>
          <w:i/>
          <w:lang w:val="en-GB"/>
        </w:rPr>
      </w:pPr>
      <w:r w:rsidRPr="00CF04E2">
        <w:rPr>
          <w:i/>
          <w:lang w:val="en-GB"/>
        </w:rPr>
        <w:t>Kính thưa…….</w:t>
      </w:r>
    </w:p>
    <w:p w14:paraId="4B3DDC98" w14:textId="7B1545D8" w:rsidR="00A21B17" w:rsidRPr="00CF04E2" w:rsidRDefault="00A21B17" w:rsidP="000F7DD9">
      <w:pPr>
        <w:spacing w:before="120" w:after="0" w:line="240" w:lineRule="auto"/>
        <w:ind w:firstLine="709"/>
        <w:jc w:val="both"/>
        <w:rPr>
          <w:lang w:val="en-GB"/>
        </w:rPr>
      </w:pPr>
      <w:r w:rsidRPr="00CF04E2">
        <w:rPr>
          <w:lang w:val="en-GB"/>
        </w:rPr>
        <w:t>Năm 2024, An Giang đã triển khai đầy đủ các nội dung, yêu cầu, nhiệm vụ của Đề án 06 trên địa bàn tỉnh, cụ thể:</w:t>
      </w:r>
    </w:p>
    <w:p w14:paraId="6D04F637" w14:textId="38D382C4" w:rsidR="003F7AC9" w:rsidRPr="00CF04E2" w:rsidRDefault="00A21B17" w:rsidP="000F7DD9">
      <w:pPr>
        <w:pStyle w:val="ListParagraph"/>
        <w:snapToGrid w:val="0"/>
        <w:spacing w:before="120" w:after="0" w:line="240" w:lineRule="auto"/>
        <w:ind w:left="0" w:firstLine="709"/>
        <w:contextualSpacing w:val="0"/>
        <w:jc w:val="both"/>
        <w:rPr>
          <w:lang w:val="en-GB"/>
        </w:rPr>
      </w:pPr>
      <w:r w:rsidRPr="00CF04E2">
        <w:rPr>
          <w:lang w:val="en-GB"/>
        </w:rPr>
        <w:t xml:space="preserve">1. </w:t>
      </w:r>
      <w:r w:rsidR="0036136D" w:rsidRPr="00CF04E2">
        <w:rPr>
          <w:lang w:val="en-GB"/>
        </w:rPr>
        <w:t xml:space="preserve">Hệ thống thông tin giải quyết thủ tục hành chính tỉnh An Giang đã </w:t>
      </w:r>
      <w:r w:rsidRPr="00CF04E2">
        <w:rPr>
          <w:lang w:val="en-GB"/>
        </w:rPr>
        <w:t>được phê duyệt Hồ sơ cấp độ an toàn thông tin theo quy đị</w:t>
      </w:r>
      <w:r w:rsidR="005C2940">
        <w:rPr>
          <w:lang w:val="en-GB"/>
        </w:rPr>
        <w:t>nh;</w:t>
      </w:r>
      <w:r w:rsidRPr="00CF04E2">
        <w:rPr>
          <w:lang w:val="en-GB"/>
        </w:rPr>
        <w:t xml:space="preserve"> </w:t>
      </w:r>
      <w:r w:rsidR="0036136D" w:rsidRPr="00CF04E2">
        <w:rPr>
          <w:lang w:val="en-GB"/>
        </w:rPr>
        <w:t xml:space="preserve">chính thức </w:t>
      </w:r>
      <w:r w:rsidR="005C2940">
        <w:rPr>
          <w:lang w:val="en-GB"/>
        </w:rPr>
        <w:t xml:space="preserve">kết nối </w:t>
      </w:r>
      <w:r w:rsidR="0036136D" w:rsidRPr="00CF04E2">
        <w:rPr>
          <w:lang w:val="en-GB"/>
        </w:rPr>
        <w:t xml:space="preserve">với Cơ sở dữ liệu quốc gia về dân cư từ ngày </w:t>
      </w:r>
      <w:r w:rsidR="005C2940">
        <w:rPr>
          <w:lang w:val="en-GB"/>
        </w:rPr>
        <w:t xml:space="preserve">tháng </w:t>
      </w:r>
      <w:r w:rsidR="0036136D" w:rsidRPr="00CF04E2">
        <w:rPr>
          <w:lang w:val="en-GB"/>
        </w:rPr>
        <w:t>12/2022</w:t>
      </w:r>
      <w:r w:rsidR="003453D1" w:rsidRPr="00CF04E2">
        <w:rPr>
          <w:lang w:val="en-GB"/>
        </w:rPr>
        <w:t>,</w:t>
      </w:r>
      <w:r w:rsidR="0036136D" w:rsidRPr="00CF04E2">
        <w:rPr>
          <w:lang w:val="en-GB"/>
        </w:rPr>
        <w:t xml:space="preserve"> giúp kiểm tra danh tính công dân, tự động điền thông tin công dân vào biểu mẫu thông tin người nộp hồ sơ.</w:t>
      </w:r>
      <w:r w:rsidR="00703BD1" w:rsidRPr="00CF04E2">
        <w:rPr>
          <w:lang w:val="en-GB"/>
        </w:rPr>
        <w:t xml:space="preserve"> </w:t>
      </w:r>
      <w:r w:rsidR="00703BD1" w:rsidRPr="00CF04E2">
        <w:t>Theo đó, tháng 11 năm 2024, Tổ công tác của Bộ Công an và Bộ Thông tin và Truyền thông đã phối hợp các đơn vị liên quan kiểm tra, đánh giá an ninh mạng, an toàn thông tin Hệ thống thông tin giải quyết thủ tục hành chính của đơn vị triển khai cung cấp dịch vụ cho các tỉnh/thành phố (trong đó có tỉnh An Giang), qua kiểm tra Hệ thống thông tin giải quyết thủ tục hành chính của tỉnh đã hoàn thành việc khắc phục các lỗ hổng bảo mật;</w:t>
      </w:r>
      <w:r w:rsidR="003F7AC9" w:rsidRPr="00CF04E2">
        <w:t xml:space="preserve"> </w:t>
      </w:r>
      <w:r w:rsidR="005C2940">
        <w:t xml:space="preserve">Đồng thời </w:t>
      </w:r>
      <w:r w:rsidR="003F7AC9" w:rsidRPr="00CF04E2">
        <w:t>Hệ thống đã nâng cấp, bổ sung tính năng thống kê số lượng, mục đích, thời gian, địa chỉ IP máy tính, thiết bị truy cập, thông tin tra cứu dữ liệu thông tin công dân trong Cơ sở dữ liệu quốc gia về dân cư để phục vụ công tác theo dõi, giám sát, truy vết khi có xảy ra sự cố.</w:t>
      </w:r>
    </w:p>
    <w:p w14:paraId="244D08A6" w14:textId="65200124" w:rsidR="00611D1E" w:rsidRPr="00CF04E2" w:rsidRDefault="00611D1E" w:rsidP="00611D1E">
      <w:pPr>
        <w:pStyle w:val="ListParagraph"/>
        <w:snapToGrid w:val="0"/>
        <w:spacing w:before="120" w:after="0" w:line="240" w:lineRule="auto"/>
        <w:ind w:left="0" w:firstLine="709"/>
        <w:contextualSpacing w:val="0"/>
        <w:jc w:val="both"/>
        <w:rPr>
          <w:spacing w:val="-6"/>
        </w:rPr>
      </w:pPr>
      <w:r>
        <w:rPr>
          <w:spacing w:val="-6"/>
        </w:rPr>
        <w:t>2</w:t>
      </w:r>
      <w:r w:rsidRPr="00CF04E2">
        <w:rPr>
          <w:spacing w:val="-6"/>
        </w:rPr>
        <w:t xml:space="preserve">. Thành lập Tổ quản trị và vận hành kỹ thuật Hệ thống thông tin giải quyết thủ tục hành chính tỉnh An Giang. </w:t>
      </w:r>
    </w:p>
    <w:p w14:paraId="66214479" w14:textId="710F7C6C" w:rsidR="00703BD1" w:rsidRPr="00611D1E" w:rsidRDefault="00611D1E" w:rsidP="000F7DD9">
      <w:pPr>
        <w:spacing w:before="120" w:after="0" w:line="240" w:lineRule="auto"/>
        <w:ind w:firstLine="709"/>
        <w:jc w:val="both"/>
        <w:rPr>
          <w:spacing w:val="-4"/>
          <w:lang w:val="en-GB"/>
        </w:rPr>
      </w:pPr>
      <w:r>
        <w:rPr>
          <w:spacing w:val="-4"/>
        </w:rPr>
        <w:t>3</w:t>
      </w:r>
      <w:r w:rsidR="00EB6139" w:rsidRPr="00611D1E">
        <w:rPr>
          <w:spacing w:val="-4"/>
        </w:rPr>
        <w:t xml:space="preserve">. </w:t>
      </w:r>
      <w:r w:rsidR="003F7AC9" w:rsidRPr="00611D1E">
        <w:rPr>
          <w:spacing w:val="-4"/>
        </w:rPr>
        <w:t>Tỉnh đã t</w:t>
      </w:r>
      <w:r w:rsidR="00EB6139" w:rsidRPr="00611D1E">
        <w:rPr>
          <w:spacing w:val="-4"/>
        </w:rPr>
        <w:t xml:space="preserve">hành lập Bộ phận đảm bảo </w:t>
      </w:r>
      <w:proofErr w:type="gramStart"/>
      <w:r w:rsidR="00EB6139" w:rsidRPr="00611D1E">
        <w:rPr>
          <w:spacing w:val="-4"/>
        </w:rPr>
        <w:t>an</w:t>
      </w:r>
      <w:proofErr w:type="gramEnd"/>
      <w:r w:rsidR="00EB6139" w:rsidRPr="00611D1E">
        <w:rPr>
          <w:spacing w:val="-4"/>
        </w:rPr>
        <w:t xml:space="preserve"> toàn, an ninh thông tin mạng thuộc Đề án 06/CP trên địa bàn tỉnh An Giang.</w:t>
      </w:r>
      <w:r w:rsidR="00315A42" w:rsidRPr="00611D1E">
        <w:rPr>
          <w:spacing w:val="-4"/>
        </w:rPr>
        <w:t xml:space="preserve"> Đồng thời tỉnh cũng chỉ đạo Bộ phận chuyên môn Tổ chức diễn tập thực chiến </w:t>
      </w:r>
      <w:proofErr w:type="gramStart"/>
      <w:r w:rsidR="00315A42" w:rsidRPr="00611D1E">
        <w:rPr>
          <w:spacing w:val="-4"/>
        </w:rPr>
        <w:t>an</w:t>
      </w:r>
      <w:proofErr w:type="gramEnd"/>
      <w:r w:rsidR="00315A42" w:rsidRPr="00611D1E">
        <w:rPr>
          <w:spacing w:val="-4"/>
        </w:rPr>
        <w:t xml:space="preserve"> toàn thông tin trên địa bàn tỉnh ít nhất 01 lần trong năm.</w:t>
      </w:r>
    </w:p>
    <w:p w14:paraId="4FBD3304" w14:textId="41B6671D" w:rsidR="003F7AC9" w:rsidRPr="00CF04E2" w:rsidRDefault="003F7AC9" w:rsidP="000F7DD9">
      <w:pPr>
        <w:pStyle w:val="ListParagraph"/>
        <w:snapToGrid w:val="0"/>
        <w:spacing w:before="120" w:after="0" w:line="240" w:lineRule="auto"/>
        <w:ind w:left="0" w:firstLine="709"/>
        <w:contextualSpacing w:val="0"/>
        <w:jc w:val="both"/>
      </w:pPr>
      <w:r w:rsidRPr="00CF04E2">
        <w:t xml:space="preserve">4. </w:t>
      </w:r>
      <w:r w:rsidR="000F7DD9" w:rsidRPr="00CF04E2">
        <w:t>Tỉnh có Kế hoạch và chỉ đạo thành lập Đoàn kiểm tra công tác chuyển đổi số và bảo đảm an toàn thông tin mạng trong cơ quan Nhà nước trên địa bàn tỉnh năm 2024, nhằm kh</w:t>
      </w:r>
      <w:r w:rsidR="005C2940">
        <w:t>ắ</w:t>
      </w:r>
      <w:r w:rsidR="000F7DD9" w:rsidRPr="00CF04E2">
        <w:t>c phục các hạn chế về an toàn thông tin khi truy cập cơ sở dữ liệu Quốc gia về dân cư.</w:t>
      </w:r>
    </w:p>
    <w:p w14:paraId="77B8394F" w14:textId="19C03546" w:rsidR="000F7DD9" w:rsidRPr="00CF04E2" w:rsidRDefault="000F7DD9" w:rsidP="000F7DD9">
      <w:pPr>
        <w:spacing w:before="120" w:after="0" w:line="240" w:lineRule="auto"/>
        <w:ind w:right="23" w:firstLine="567"/>
        <w:jc w:val="both"/>
      </w:pPr>
      <w:r w:rsidRPr="00CF04E2">
        <w:t>5. Tỉnh đã Kết nối 02 nhóm thủ tục hành chính: Đăng ký khai sinh, đăng ký thường trú, cấp thẻ bảo hiểm y tế cho trẻ em dưới 6 tuổi</w:t>
      </w:r>
      <w:r w:rsidR="005C2940">
        <w:t>; thực hiện</w:t>
      </w:r>
      <w:r w:rsidRPr="00CF04E2">
        <w:t xml:space="preserve"> cấp phiếu lý lịch tư pháp qua ứng dụng VNeID </w:t>
      </w:r>
      <w:proofErr w:type="gramStart"/>
      <w:r w:rsidRPr="00CF04E2">
        <w:t>theo</w:t>
      </w:r>
      <w:proofErr w:type="gramEnd"/>
      <w:r w:rsidRPr="00CF04E2">
        <w:t xml:space="preserve"> đúng lộ trình.</w:t>
      </w:r>
    </w:p>
    <w:p w14:paraId="3CBB570A" w14:textId="0E6D5B75" w:rsidR="000F7DD9" w:rsidRPr="00CF04E2" w:rsidRDefault="00B43B94" w:rsidP="003F7AC9">
      <w:pPr>
        <w:pStyle w:val="ListParagraph"/>
        <w:snapToGrid w:val="0"/>
        <w:spacing w:after="120"/>
        <w:ind w:left="0" w:firstLine="709"/>
        <w:contextualSpacing w:val="0"/>
        <w:jc w:val="both"/>
        <w:rPr>
          <w:lang w:val="en-GB"/>
        </w:rPr>
      </w:pPr>
      <w:r w:rsidRPr="00CF04E2">
        <w:rPr>
          <w:lang w:val="en-GB"/>
        </w:rPr>
        <w:t xml:space="preserve">6. </w:t>
      </w:r>
      <w:r w:rsidR="00E62B12" w:rsidRPr="00CF04E2">
        <w:rPr>
          <w:lang w:val="pt-BR"/>
        </w:rPr>
        <w:t>An Giang đã ban hành Quy chế bảo đảm an toàn thông tin mạng trong hoạt động của các cơ quan Nhà nước</w:t>
      </w:r>
      <w:r w:rsidR="005C2940">
        <w:rPr>
          <w:lang w:val="pt-BR"/>
        </w:rPr>
        <w:t>;</w:t>
      </w:r>
      <w:r w:rsidR="00E62B12" w:rsidRPr="00CF04E2">
        <w:rPr>
          <w:lang w:val="pt-BR"/>
        </w:rPr>
        <w:t xml:space="preserve"> Quy chế quản lý truy cập mạng truyền số liệu chuyên </w:t>
      </w:r>
      <w:r w:rsidR="00E62B12" w:rsidRPr="00CF04E2">
        <w:rPr>
          <w:lang w:val="pt-BR"/>
        </w:rPr>
        <w:lastRenderedPageBreak/>
        <w:t xml:space="preserve">dùng các cơ quan Đảng và Nhà nước. </w:t>
      </w:r>
      <w:r w:rsidRPr="00CF04E2">
        <w:rPr>
          <w:lang w:val="en-GB"/>
        </w:rPr>
        <w:t>Ngoài ra, tỉnh còn có nhiều văn bản chỉ đạo các cơ quan, đơn vị thực hiện đảm bảo an toàn thông tin trong truy cập cơ sở dữ liệu Quốc gia về dân cư và tăng tỷ lệ cung cấp và thực hiện dịch vụ công trực tuyến toàn trình.</w:t>
      </w:r>
    </w:p>
    <w:p w14:paraId="239F732C" w14:textId="5FEA379A" w:rsidR="00E62B12" w:rsidRPr="00CF04E2" w:rsidRDefault="00E62B12" w:rsidP="00E62B12">
      <w:pPr>
        <w:snapToGrid w:val="0"/>
        <w:spacing w:after="120"/>
        <w:ind w:firstLine="709"/>
        <w:jc w:val="both"/>
      </w:pPr>
      <w:r w:rsidRPr="00CF04E2">
        <w:t xml:space="preserve">7. </w:t>
      </w:r>
      <w:r w:rsidR="005C2940">
        <w:t>Về n</w:t>
      </w:r>
      <w:r w:rsidRPr="00CF04E2">
        <w:t xml:space="preserve">hận thức, kỹ năng, nhân lực </w:t>
      </w:r>
      <w:r w:rsidR="005C2940">
        <w:t xml:space="preserve">chuyển đổi số, </w:t>
      </w:r>
      <w:r w:rsidRPr="00CF04E2">
        <w:t xml:space="preserve">tỉnh Kế hoạch số 1197/KH-UBND về đào tạo nâng cao nhận thức về chuyển đổi số, chính phủ số, kinh tế số, công dân số, đảm bảo cơ bản về an toàn thông tin, khai thác, sử dụng dịch vụ công trực tuyến cho cán bộ, công chức, viên chức. Tổng số hơn 1.256 học viên được đào tạo; </w:t>
      </w:r>
    </w:p>
    <w:p w14:paraId="77E2B3FE" w14:textId="77777777" w:rsidR="00B43B94" w:rsidRPr="00CF04E2" w:rsidRDefault="00B43B94" w:rsidP="00B43B94">
      <w:pPr>
        <w:spacing w:before="120" w:after="0" w:line="240" w:lineRule="auto"/>
        <w:ind w:firstLine="709"/>
        <w:jc w:val="both"/>
        <w:rPr>
          <w:i/>
          <w:lang w:val="en-GB"/>
        </w:rPr>
      </w:pPr>
      <w:r w:rsidRPr="00CF04E2">
        <w:rPr>
          <w:i/>
          <w:lang w:val="en-GB"/>
        </w:rPr>
        <w:t>Kính thưa…….</w:t>
      </w:r>
    </w:p>
    <w:p w14:paraId="490F1778" w14:textId="7E554CD0" w:rsidR="00703BD1" w:rsidRPr="00CF04E2" w:rsidRDefault="00B43B94" w:rsidP="00CA367D">
      <w:pPr>
        <w:ind w:firstLine="709"/>
        <w:jc w:val="both"/>
        <w:rPr>
          <w:lang w:val="en-GB"/>
        </w:rPr>
      </w:pPr>
      <w:proofErr w:type="gramStart"/>
      <w:r w:rsidRPr="00CF04E2">
        <w:rPr>
          <w:lang w:val="en-GB"/>
        </w:rPr>
        <w:t>An</w:t>
      </w:r>
      <w:proofErr w:type="gramEnd"/>
      <w:r w:rsidRPr="00CF04E2">
        <w:rPr>
          <w:lang w:val="en-GB"/>
        </w:rPr>
        <w:t xml:space="preserve"> Giang là tỉnh còn khó khăn về </w:t>
      </w:r>
      <w:r w:rsidR="00611D1E">
        <w:rPr>
          <w:lang w:val="en-GB"/>
        </w:rPr>
        <w:t>nguồn thu</w:t>
      </w:r>
      <w:r w:rsidRPr="00CF04E2">
        <w:rPr>
          <w:lang w:val="en-GB"/>
        </w:rPr>
        <w:t>, do vậy việc đầu tư về hạ tầng chuyển đổi số cũng chưa đảm bảo kịp thời, cụ thể như:</w:t>
      </w:r>
    </w:p>
    <w:p w14:paraId="0AE5D47D" w14:textId="1AC1AFF0" w:rsidR="00B43B94" w:rsidRPr="00CF04E2" w:rsidRDefault="00B43B94" w:rsidP="004426EC">
      <w:pPr>
        <w:tabs>
          <w:tab w:val="left" w:pos="993"/>
        </w:tabs>
        <w:snapToGrid w:val="0"/>
        <w:spacing w:after="120"/>
        <w:ind w:firstLine="567"/>
        <w:jc w:val="both"/>
      </w:pPr>
      <w:r w:rsidRPr="00CF04E2">
        <w:rPr>
          <w:lang w:val="en-GB"/>
        </w:rPr>
        <w:t xml:space="preserve">1. </w:t>
      </w:r>
      <w:r w:rsidR="009E572A" w:rsidRPr="00CF04E2">
        <w:t xml:space="preserve">Trung tâm dữ liệu tỉnh </w:t>
      </w:r>
      <w:r w:rsidRPr="00CF04E2">
        <w:t>đã được phê duyệt cấp độ 3, tuy nhiên</w:t>
      </w:r>
      <w:r w:rsidR="009E572A" w:rsidRPr="00CF04E2">
        <w:t xml:space="preserve"> các trang thiết bị đầu tư </w:t>
      </w:r>
      <w:r w:rsidRPr="00CF04E2">
        <w:t>giai đoạn 2009-</w:t>
      </w:r>
      <w:r w:rsidR="009E572A" w:rsidRPr="00CF04E2">
        <w:t>2014 đã hết khấ</w:t>
      </w:r>
      <w:r w:rsidRPr="00CF04E2">
        <w:t>u hao.</w:t>
      </w:r>
      <w:r w:rsidR="004426EC" w:rsidRPr="00CF04E2">
        <w:t xml:space="preserve"> Theo đó, tỉnh đã bố trí vốn đầu tư giai đoạn 2021-2025, để đầu tư nâng cấp. Tuy nhiên về Thủ tục thực hiện chưa kịp thời </w:t>
      </w:r>
      <w:proofErr w:type="gramStart"/>
      <w:r w:rsidR="004426EC" w:rsidRPr="00CF04E2">
        <w:t>theo</w:t>
      </w:r>
      <w:proofErr w:type="gramEnd"/>
      <w:r w:rsidR="004426EC" w:rsidRPr="00CF04E2">
        <w:t xml:space="preserve"> </w:t>
      </w:r>
      <w:r w:rsidR="00BA2258" w:rsidRPr="00CF04E2">
        <w:t xml:space="preserve">Nghị quyết sô </w:t>
      </w:r>
      <w:r w:rsidR="004426EC" w:rsidRPr="00CF04E2">
        <w:t>175/NQ-CP ngày 30/10/2023 của Chính phủ về phê duyệt Đề án Trung tâm dữ liệu quốc gia; từ đó c</w:t>
      </w:r>
      <w:r w:rsidRPr="00CF04E2">
        <w:t xml:space="preserve">ác Phương án thiết kế đảm bảo an toàn thông tin </w:t>
      </w:r>
      <w:r w:rsidR="004426EC" w:rsidRPr="00CF04E2">
        <w:t>chưa được triển khai đồng bộ.</w:t>
      </w:r>
    </w:p>
    <w:p w14:paraId="397145F1" w14:textId="0F7AAA92" w:rsidR="00B43B94" w:rsidRPr="00CF04E2" w:rsidRDefault="00E62B12" w:rsidP="00B43B94">
      <w:pPr>
        <w:tabs>
          <w:tab w:val="left" w:pos="993"/>
        </w:tabs>
        <w:snapToGrid w:val="0"/>
        <w:spacing w:after="120"/>
        <w:ind w:firstLine="567"/>
        <w:jc w:val="both"/>
        <w:rPr>
          <w:lang w:val="en-GB"/>
        </w:rPr>
      </w:pPr>
      <w:r w:rsidRPr="00CF04E2">
        <w:rPr>
          <w:lang w:val="en-GB"/>
        </w:rPr>
        <w:t>2. Tỉnh đã có Chủ trương, giao Cơ quan chuyên môn về triển khai thuê giải pháp Trung tâm giám sát an toàn thông tin (SOC);</w:t>
      </w:r>
    </w:p>
    <w:p w14:paraId="59C17C11" w14:textId="7897F8EF" w:rsidR="00E62B12" w:rsidRPr="00CF04E2" w:rsidRDefault="00E62B12" w:rsidP="00B43B94">
      <w:pPr>
        <w:tabs>
          <w:tab w:val="left" w:pos="993"/>
        </w:tabs>
        <w:snapToGrid w:val="0"/>
        <w:spacing w:after="120"/>
        <w:ind w:firstLine="567"/>
        <w:jc w:val="both"/>
        <w:rPr>
          <w:i/>
          <w:lang w:val="en-GB"/>
        </w:rPr>
      </w:pPr>
      <w:r w:rsidRPr="00CF04E2">
        <w:rPr>
          <w:i/>
          <w:lang w:val="en-GB"/>
        </w:rPr>
        <w:t>Kính thưa………………….</w:t>
      </w:r>
    </w:p>
    <w:p w14:paraId="0AF0189A" w14:textId="37640688" w:rsidR="00315A42" w:rsidRPr="00CF04E2" w:rsidRDefault="00315A42" w:rsidP="00315A42">
      <w:pPr>
        <w:tabs>
          <w:tab w:val="left" w:pos="1064"/>
        </w:tabs>
        <w:snapToGrid w:val="0"/>
        <w:spacing w:after="120"/>
        <w:ind w:firstLine="567"/>
        <w:jc w:val="both"/>
        <w:rPr>
          <w:lang w:val="en-GB"/>
        </w:rPr>
      </w:pPr>
      <w:r w:rsidRPr="00CF04E2">
        <w:rPr>
          <w:lang w:val="en-GB"/>
        </w:rPr>
        <w:t xml:space="preserve">An Giang xác định </w:t>
      </w:r>
      <w:proofErr w:type="gramStart"/>
      <w:r w:rsidRPr="00CF04E2">
        <w:rPr>
          <w:lang w:val="en-GB"/>
        </w:rPr>
        <w:t>An</w:t>
      </w:r>
      <w:proofErr w:type="gramEnd"/>
      <w:r w:rsidRPr="00CF04E2">
        <w:rPr>
          <w:lang w:val="en-GB"/>
        </w:rPr>
        <w:t xml:space="preserve"> toàn thông tin là vấn đề quan trọng, cốt lõi trong Chuyển đổi số trên địa bàn tỉnh. Do vậy, trong thời gian tới tỉnh tiếp tục chỉ đạo các Bộ phận chuyên môn khẩn trương </w:t>
      </w:r>
      <w:r w:rsidR="005C2940">
        <w:rPr>
          <w:lang w:val="en-GB"/>
        </w:rPr>
        <w:t xml:space="preserve">tham mưu </w:t>
      </w:r>
      <w:r w:rsidRPr="00CF04E2">
        <w:rPr>
          <w:lang w:val="en-GB"/>
        </w:rPr>
        <w:t>thực hiện một số nhiệm vụ sau:</w:t>
      </w:r>
    </w:p>
    <w:p w14:paraId="37EC7994" w14:textId="1C2D7D85" w:rsidR="00315A42" w:rsidRPr="00CF04E2" w:rsidRDefault="0016350D" w:rsidP="00315A42">
      <w:pPr>
        <w:tabs>
          <w:tab w:val="left" w:pos="1064"/>
        </w:tabs>
        <w:snapToGrid w:val="0"/>
        <w:spacing w:after="120"/>
        <w:ind w:firstLine="567"/>
        <w:jc w:val="both"/>
        <w:rPr>
          <w:lang w:val="en-GB"/>
        </w:rPr>
      </w:pPr>
      <w:r w:rsidRPr="00CF04E2">
        <w:rPr>
          <w:lang w:val="en-GB"/>
        </w:rPr>
        <w:t>1. Khẩn trương thực hiện các thủ tục</w:t>
      </w:r>
      <w:r w:rsidR="00315A42" w:rsidRPr="00CF04E2">
        <w:rPr>
          <w:lang w:val="en-GB"/>
        </w:rPr>
        <w:t xml:space="preserve"> triển khai thuê giải pháp Trung tâm giám sát </w:t>
      </w:r>
      <w:proofErr w:type="gramStart"/>
      <w:r w:rsidR="00315A42" w:rsidRPr="00CF04E2">
        <w:rPr>
          <w:lang w:val="en-GB"/>
        </w:rPr>
        <w:t>an</w:t>
      </w:r>
      <w:proofErr w:type="gramEnd"/>
      <w:r w:rsidR="00315A42" w:rsidRPr="00CF04E2">
        <w:rPr>
          <w:lang w:val="en-GB"/>
        </w:rPr>
        <w:t xml:space="preserve"> toàn thông tin (SOC)</w:t>
      </w:r>
      <w:r w:rsidRPr="00CF04E2">
        <w:rPr>
          <w:lang w:val="en-GB"/>
        </w:rPr>
        <w:t xml:space="preserve"> trong 6 tháng đầu năm 2025</w:t>
      </w:r>
      <w:r w:rsidR="00315A42" w:rsidRPr="00CF04E2">
        <w:rPr>
          <w:lang w:val="en-GB"/>
        </w:rPr>
        <w:t>;</w:t>
      </w:r>
    </w:p>
    <w:p w14:paraId="4465A398" w14:textId="341FC35A" w:rsidR="00602993" w:rsidRPr="00CF04E2" w:rsidRDefault="00BA2258" w:rsidP="00BA2258">
      <w:pPr>
        <w:tabs>
          <w:tab w:val="left" w:pos="1064"/>
        </w:tabs>
        <w:snapToGrid w:val="0"/>
        <w:spacing w:after="120"/>
        <w:ind w:firstLine="567"/>
        <w:jc w:val="both"/>
        <w:rPr>
          <w:lang w:val="en-GB"/>
        </w:rPr>
      </w:pPr>
      <w:r w:rsidRPr="00CF04E2">
        <w:rPr>
          <w:lang w:val="en-GB"/>
        </w:rPr>
        <w:t xml:space="preserve">2. Trong năm 2025, tham mưu UBND tỉnh triển khai Trung tâm dữ liệu tỉnh phù hợp theo lộ trình </w:t>
      </w:r>
      <w:r w:rsidRPr="00CF04E2">
        <w:t>175/NQ-CP của Chính phủ,</w:t>
      </w:r>
      <w:r w:rsidR="00055D17" w:rsidRPr="00CF04E2">
        <w:rPr>
          <w:lang w:val="en-GB"/>
        </w:rPr>
        <w:t xml:space="preserve"> bảo đảm các phương </w:t>
      </w:r>
      <w:proofErr w:type="gramStart"/>
      <w:r w:rsidR="00055D17" w:rsidRPr="00CF04E2">
        <w:rPr>
          <w:lang w:val="en-GB"/>
        </w:rPr>
        <w:t>án an</w:t>
      </w:r>
      <w:proofErr w:type="gramEnd"/>
      <w:r w:rsidR="00055D17" w:rsidRPr="00CF04E2">
        <w:rPr>
          <w:lang w:val="en-GB"/>
        </w:rPr>
        <w:t xml:space="preserve"> toàn thông tin, an ninh mạng theo hướng dẫn</w:t>
      </w:r>
      <w:r w:rsidR="00FF794C" w:rsidRPr="00CF04E2">
        <w:rPr>
          <w:lang w:val="en-GB"/>
        </w:rPr>
        <w:t xml:space="preserve"> tại</w:t>
      </w:r>
      <w:r w:rsidR="00055D17" w:rsidRPr="00CF04E2">
        <w:rPr>
          <w:lang w:val="en-GB"/>
        </w:rPr>
        <w:t xml:space="preserve"> </w:t>
      </w:r>
      <w:r w:rsidR="00FF794C" w:rsidRPr="00CF04E2">
        <w:rPr>
          <w:lang w:val="en-GB"/>
        </w:rPr>
        <w:t>Công văn số 1552/BTTTT-CATTT và Công văn số 708/BTTTT-CATTT</w:t>
      </w:r>
      <w:r w:rsidR="00EA7EFE" w:rsidRPr="00CF04E2">
        <w:rPr>
          <w:lang w:val="en-GB"/>
        </w:rPr>
        <w:t xml:space="preserve"> của Bộ Thông tin và Truyền thông</w:t>
      </w:r>
      <w:r w:rsidRPr="00CF04E2">
        <w:rPr>
          <w:lang w:val="en-GB"/>
        </w:rPr>
        <w:t>.</w:t>
      </w:r>
    </w:p>
    <w:p w14:paraId="1848BD59" w14:textId="3994B14F" w:rsidR="00BA2258" w:rsidRPr="00CF04E2" w:rsidRDefault="00BA2258" w:rsidP="00BA2258">
      <w:pPr>
        <w:pStyle w:val="ListParagraph"/>
        <w:snapToGrid w:val="0"/>
        <w:spacing w:after="120"/>
        <w:ind w:left="0" w:firstLine="720"/>
        <w:contextualSpacing w:val="0"/>
        <w:jc w:val="both"/>
        <w:rPr>
          <w:lang w:val="vi-VN"/>
        </w:rPr>
      </w:pPr>
      <w:r w:rsidRPr="00CF04E2">
        <w:t xml:space="preserve">3. </w:t>
      </w:r>
      <w:r w:rsidRPr="00CF04E2">
        <w:rPr>
          <w:lang w:val="vi-VN"/>
        </w:rPr>
        <w:t xml:space="preserve">Tiếp tục triển khai công tác đảm bảo </w:t>
      </w:r>
      <w:proofErr w:type="gramStart"/>
      <w:r w:rsidRPr="00CF04E2">
        <w:rPr>
          <w:lang w:val="vi-VN"/>
        </w:rPr>
        <w:t>An</w:t>
      </w:r>
      <w:proofErr w:type="gramEnd"/>
      <w:r w:rsidRPr="00CF04E2">
        <w:rPr>
          <w:lang w:val="vi-VN"/>
        </w:rPr>
        <w:t xml:space="preserve"> toàn thông tin theo mô hình 4 lớp, đáp ứng theo yêu cầu, hướng dẫn của Bộ Thông tin và truyền thông.</w:t>
      </w:r>
    </w:p>
    <w:p w14:paraId="3597DDE5" w14:textId="14BAE847" w:rsidR="00BA2258" w:rsidRPr="00CF04E2" w:rsidRDefault="00BA2258" w:rsidP="003E0031">
      <w:pPr>
        <w:pStyle w:val="ListParagraph"/>
        <w:snapToGrid w:val="0"/>
        <w:spacing w:after="120"/>
        <w:ind w:left="0" w:firstLine="720"/>
        <w:contextualSpacing w:val="0"/>
        <w:jc w:val="both"/>
      </w:pPr>
      <w:r w:rsidRPr="00CF04E2">
        <w:t>4. Duy trì, nâng cấp, bổ sung Cổng dịch vụ công tỉnh đảm bảo an ninh, an toàn khi kết nối cơ sở dữ liệu Quốc gia về dân cư;</w:t>
      </w:r>
    </w:p>
    <w:p w14:paraId="18630376" w14:textId="348687CC" w:rsidR="00BA2258" w:rsidRPr="00CF04E2" w:rsidRDefault="00BA2258" w:rsidP="003E0031">
      <w:pPr>
        <w:pStyle w:val="ListParagraph"/>
        <w:snapToGrid w:val="0"/>
        <w:spacing w:after="120"/>
        <w:ind w:left="0" w:firstLine="720"/>
        <w:contextualSpacing w:val="0"/>
        <w:jc w:val="both"/>
      </w:pPr>
      <w:r w:rsidRPr="00CF04E2">
        <w:t xml:space="preserve">5. Đào tạo cập nhật kiến thức về Chuyển đổi số, </w:t>
      </w:r>
      <w:proofErr w:type="gramStart"/>
      <w:r w:rsidRPr="00CF04E2">
        <w:t>an</w:t>
      </w:r>
      <w:proofErr w:type="gramEnd"/>
      <w:r w:rsidRPr="00CF04E2">
        <w:t xml:space="preserve"> toàn thông tin mạng cho công chức, viên chức</w:t>
      </w:r>
      <w:r w:rsidR="009D2AE5" w:rsidRPr="00CF04E2">
        <w:t>; đặc biệt công chức có khai thác dữ liệu dân cư.</w:t>
      </w:r>
    </w:p>
    <w:p w14:paraId="300AE928" w14:textId="2D9F5E94" w:rsidR="009D2AE5" w:rsidRPr="00CF04E2" w:rsidRDefault="009D2AE5" w:rsidP="003E0031">
      <w:pPr>
        <w:pStyle w:val="ListParagraph"/>
        <w:snapToGrid w:val="0"/>
        <w:spacing w:after="120"/>
        <w:ind w:left="0" w:firstLine="720"/>
        <w:contextualSpacing w:val="0"/>
        <w:jc w:val="both"/>
      </w:pPr>
      <w:r w:rsidRPr="00CF04E2">
        <w:t xml:space="preserve">6. Duy trì diễn tập thực chiến </w:t>
      </w:r>
      <w:proofErr w:type="gramStart"/>
      <w:r w:rsidRPr="00CF04E2">
        <w:t>an</w:t>
      </w:r>
      <w:proofErr w:type="gramEnd"/>
      <w:r w:rsidRPr="00CF04E2">
        <w:t xml:space="preserve"> toàn thông tin ít nhất 01 lần trong năm;</w:t>
      </w:r>
    </w:p>
    <w:p w14:paraId="16040D7F" w14:textId="344BEE49" w:rsidR="009D2AE5" w:rsidRPr="00CF04E2" w:rsidRDefault="009D2AE5" w:rsidP="003E0031">
      <w:pPr>
        <w:pStyle w:val="ListParagraph"/>
        <w:snapToGrid w:val="0"/>
        <w:spacing w:after="120"/>
        <w:ind w:left="0" w:firstLine="720"/>
        <w:contextualSpacing w:val="0"/>
        <w:jc w:val="both"/>
      </w:pPr>
      <w:r w:rsidRPr="00CF04E2">
        <w:t>6. Kiểm</w:t>
      </w:r>
      <w:r w:rsidR="005C2940">
        <w:t xml:space="preserve"> tra</w:t>
      </w:r>
      <w:r w:rsidRPr="00CF04E2">
        <w:t xml:space="preserve"> hướng dẫn về công tác chuyển đổi số và </w:t>
      </w:r>
      <w:proofErr w:type="gramStart"/>
      <w:r w:rsidRPr="00CF04E2">
        <w:t>an</w:t>
      </w:r>
      <w:proofErr w:type="gramEnd"/>
      <w:r w:rsidRPr="00CF04E2">
        <w:t xml:space="preserve"> toàn thông tin trên địa bàn tỉnh;</w:t>
      </w:r>
    </w:p>
    <w:p w14:paraId="6E5A113F" w14:textId="2A211D9A" w:rsidR="00E8251F" w:rsidRPr="00CF04E2" w:rsidRDefault="009D2AE5" w:rsidP="009D2AE5">
      <w:pPr>
        <w:pStyle w:val="ListParagraph"/>
        <w:tabs>
          <w:tab w:val="left" w:pos="1064"/>
        </w:tabs>
        <w:snapToGrid w:val="0"/>
        <w:spacing w:after="120"/>
        <w:ind w:left="709"/>
        <w:contextualSpacing w:val="0"/>
        <w:jc w:val="both"/>
        <w:rPr>
          <w:lang w:val="en-GB"/>
        </w:rPr>
      </w:pPr>
      <w:r w:rsidRPr="00CF04E2">
        <w:rPr>
          <w:lang w:val="en-GB"/>
        </w:rPr>
        <w:t>Trong buổi Hội nghị hôm nay, tỉnh An Giang có một số đ</w:t>
      </w:r>
      <w:r w:rsidR="00E8251F" w:rsidRPr="00CF04E2">
        <w:rPr>
          <w:lang w:val="en-GB"/>
        </w:rPr>
        <w:t>ề xuất, kiến nghị</w:t>
      </w:r>
    </w:p>
    <w:p w14:paraId="105480DF" w14:textId="6E95C788" w:rsidR="0050645C" w:rsidRPr="00CF04E2" w:rsidRDefault="009D2AE5" w:rsidP="003E0031">
      <w:pPr>
        <w:pStyle w:val="ListParagraph"/>
        <w:snapToGrid w:val="0"/>
        <w:spacing w:after="120"/>
        <w:ind w:left="0" w:firstLine="720"/>
        <w:contextualSpacing w:val="0"/>
        <w:jc w:val="both"/>
        <w:rPr>
          <w:lang w:val="en-GB"/>
        </w:rPr>
      </w:pPr>
      <w:r w:rsidRPr="00CF04E2">
        <w:rPr>
          <w:lang w:val="en-GB"/>
        </w:rPr>
        <w:lastRenderedPageBreak/>
        <w:t xml:space="preserve">1. </w:t>
      </w:r>
      <w:r w:rsidR="0050645C" w:rsidRPr="00CF04E2">
        <w:rPr>
          <w:lang w:val="en-GB"/>
        </w:rPr>
        <w:t xml:space="preserve">Bộ Công an, Bộ Thông tin và Truyền thông lập tổ chuyên trách hỗ trợ trực tiếp các địa phương trong kết nối, liên thông dữ liệu các ứng dụng, phần mềm của tỉnh với các phần mềm bộ, ngành, </w:t>
      </w:r>
      <w:r w:rsidRPr="00CF04E2">
        <w:rPr>
          <w:lang w:val="en-GB"/>
        </w:rPr>
        <w:t>Trung ương</w:t>
      </w:r>
      <w:r w:rsidR="0050645C" w:rsidRPr="00CF04E2">
        <w:rPr>
          <w:lang w:val="en-GB"/>
        </w:rPr>
        <w:t xml:space="preserve">; </w:t>
      </w:r>
      <w:r w:rsidRPr="00CF04E2">
        <w:rPr>
          <w:lang w:val="en-GB"/>
        </w:rPr>
        <w:t xml:space="preserve">đặc biệt </w:t>
      </w:r>
      <w:r w:rsidR="0050645C" w:rsidRPr="00CF04E2">
        <w:rPr>
          <w:lang w:val="en-GB"/>
        </w:rPr>
        <w:t xml:space="preserve">kết nối, chia sẻ, đồng bộ dữ liệu về </w:t>
      </w:r>
      <w:r w:rsidRPr="00CF04E2">
        <w:rPr>
          <w:lang w:val="en-GB"/>
        </w:rPr>
        <w:t>cơ sở dữ liệu Quốc gia về</w:t>
      </w:r>
      <w:r w:rsidR="0050645C" w:rsidRPr="00CF04E2">
        <w:rPr>
          <w:lang w:val="en-GB"/>
        </w:rPr>
        <w:t xml:space="preserve"> dân cư</w:t>
      </w:r>
      <w:r w:rsidRPr="00CF04E2">
        <w:rPr>
          <w:lang w:val="en-GB"/>
        </w:rPr>
        <w:t>;</w:t>
      </w:r>
    </w:p>
    <w:p w14:paraId="707BA33F" w14:textId="2970BB7A" w:rsidR="00292AB2" w:rsidRPr="00CF04E2" w:rsidRDefault="00674DBA" w:rsidP="00292AB2">
      <w:pPr>
        <w:spacing w:before="120" w:after="120" w:line="240" w:lineRule="auto"/>
        <w:ind w:right="23" w:firstLine="567"/>
        <w:jc w:val="both"/>
        <w:rPr>
          <w:rFonts w:eastAsia="Times New Roman"/>
          <w:lang w:val="vi-VN"/>
        </w:rPr>
      </w:pPr>
      <w:r w:rsidRPr="00CF04E2">
        <w:rPr>
          <w:rFonts w:eastAsia="Times New Roman"/>
        </w:rPr>
        <w:t>2. Các Bộ, Ngành Trung ương sắp xếp kinh phí hỗ trợ các tỉnh còn khó khăn</w:t>
      </w:r>
      <w:r w:rsidR="00611D1E">
        <w:rPr>
          <w:rFonts w:eastAsia="Times New Roman"/>
        </w:rPr>
        <w:t>,</w:t>
      </w:r>
      <w:bookmarkStart w:id="0" w:name="_GoBack"/>
      <w:bookmarkEnd w:id="0"/>
      <w:r w:rsidRPr="00CF04E2">
        <w:rPr>
          <w:rFonts w:eastAsia="Times New Roman"/>
        </w:rPr>
        <w:t xml:space="preserve"> trong thực hiện chuyển đổi số và </w:t>
      </w:r>
      <w:proofErr w:type="gramStart"/>
      <w:r w:rsidRPr="00CF04E2">
        <w:rPr>
          <w:rFonts w:eastAsia="Times New Roman"/>
        </w:rPr>
        <w:t>an</w:t>
      </w:r>
      <w:proofErr w:type="gramEnd"/>
      <w:r w:rsidRPr="00CF04E2">
        <w:rPr>
          <w:rFonts w:eastAsia="Times New Roman"/>
        </w:rPr>
        <w:t xml:space="preserve"> toàn thông tin trong thời gian tới</w:t>
      </w:r>
      <w:r w:rsidR="00292AB2" w:rsidRPr="00CF04E2">
        <w:rPr>
          <w:rFonts w:eastAsia="Times New Roman"/>
          <w:lang w:val="vi-VN"/>
        </w:rPr>
        <w:t>.</w:t>
      </w:r>
    </w:p>
    <w:p w14:paraId="4D6108F0" w14:textId="1D3B2093" w:rsidR="00292AB2" w:rsidRPr="005C2940" w:rsidRDefault="005C2940" w:rsidP="003E0031">
      <w:pPr>
        <w:pStyle w:val="ListParagraph"/>
        <w:snapToGrid w:val="0"/>
        <w:spacing w:after="120"/>
        <w:ind w:left="0" w:firstLine="720"/>
        <w:contextualSpacing w:val="0"/>
        <w:jc w:val="both"/>
        <w:rPr>
          <w:i/>
        </w:rPr>
      </w:pPr>
      <w:r w:rsidRPr="005C2940">
        <w:rPr>
          <w:i/>
        </w:rPr>
        <w:t>Kính thưa……</w:t>
      </w:r>
    </w:p>
    <w:p w14:paraId="48B95058" w14:textId="7F331B40" w:rsidR="005C2940" w:rsidRDefault="005C2940" w:rsidP="003E0031">
      <w:pPr>
        <w:pStyle w:val="ListParagraph"/>
        <w:snapToGrid w:val="0"/>
        <w:spacing w:after="120"/>
        <w:ind w:left="0" w:firstLine="720"/>
        <w:contextualSpacing w:val="0"/>
        <w:jc w:val="both"/>
        <w:rPr>
          <w:lang w:val="en-GB"/>
        </w:rPr>
      </w:pPr>
      <w:r>
        <w:rPr>
          <w:lang w:val="en-GB"/>
        </w:rPr>
        <w:t xml:space="preserve">Trên đây là </w:t>
      </w:r>
      <w:r w:rsidRPr="00CF04E2">
        <w:rPr>
          <w:lang w:val="en-GB"/>
        </w:rPr>
        <w:t xml:space="preserve">báo cáo kết quả </w:t>
      </w:r>
      <w:r>
        <w:rPr>
          <w:lang w:val="en-GB"/>
        </w:rPr>
        <w:t xml:space="preserve">triển khai Đề án 06, </w:t>
      </w:r>
      <w:r w:rsidRPr="00CF04E2">
        <w:rPr>
          <w:lang w:val="en-GB"/>
        </w:rPr>
        <w:t xml:space="preserve">cũng như lộ trình triển khai </w:t>
      </w:r>
      <w:proofErr w:type="gramStart"/>
      <w:r>
        <w:rPr>
          <w:lang w:val="en-GB"/>
        </w:rPr>
        <w:t>an</w:t>
      </w:r>
      <w:proofErr w:type="gramEnd"/>
      <w:r>
        <w:rPr>
          <w:lang w:val="en-GB"/>
        </w:rPr>
        <w:t xml:space="preserve"> toàn thông tin </w:t>
      </w:r>
      <w:r w:rsidRPr="00CF04E2">
        <w:rPr>
          <w:lang w:val="en-GB"/>
        </w:rPr>
        <w:t>Đề án 06</w:t>
      </w:r>
      <w:r>
        <w:rPr>
          <w:lang w:val="en-GB"/>
        </w:rPr>
        <w:t xml:space="preserve"> trên địa bàn tỉnh.</w:t>
      </w:r>
    </w:p>
    <w:p w14:paraId="59E3474C" w14:textId="66A974FD" w:rsidR="005C2940" w:rsidRPr="005C2940" w:rsidRDefault="005C2940" w:rsidP="003E0031">
      <w:pPr>
        <w:pStyle w:val="ListParagraph"/>
        <w:snapToGrid w:val="0"/>
        <w:spacing w:after="120"/>
        <w:ind w:left="0" w:firstLine="720"/>
        <w:contextualSpacing w:val="0"/>
        <w:jc w:val="both"/>
      </w:pPr>
      <w:r>
        <w:rPr>
          <w:lang w:val="en-GB"/>
        </w:rPr>
        <w:t>Nhân dịp năm mới, thay mặt UBND tỉnh kính chúc Thủ tướng Chính phủ, các thành viên Ban chỉ đạo Đề án 06 Trung ương năm mới mạnh khỏe, hạnh phúc và thành công !</w:t>
      </w:r>
    </w:p>
    <w:sectPr w:rsidR="005C2940" w:rsidRPr="005C2940" w:rsidSect="000F7DD9">
      <w:headerReference w:type="default" r:id="rId7"/>
      <w:pgSz w:w="11907" w:h="16840" w:code="9"/>
      <w:pgMar w:top="567" w:right="907" w:bottom="567" w:left="1361"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93FA6" w14:textId="77777777" w:rsidR="00CE4214" w:rsidRDefault="00CE4214" w:rsidP="00DF239C">
      <w:pPr>
        <w:spacing w:after="0" w:line="240" w:lineRule="auto"/>
      </w:pPr>
      <w:r>
        <w:separator/>
      </w:r>
    </w:p>
  </w:endnote>
  <w:endnote w:type="continuationSeparator" w:id="0">
    <w:p w14:paraId="376579F1" w14:textId="77777777" w:rsidR="00CE4214" w:rsidRDefault="00CE4214" w:rsidP="00DF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00540" w14:textId="77777777" w:rsidR="00CE4214" w:rsidRDefault="00CE4214" w:rsidP="00DF239C">
      <w:pPr>
        <w:spacing w:after="0" w:line="240" w:lineRule="auto"/>
      </w:pPr>
      <w:r>
        <w:separator/>
      </w:r>
    </w:p>
  </w:footnote>
  <w:footnote w:type="continuationSeparator" w:id="0">
    <w:p w14:paraId="0CC62737" w14:textId="77777777" w:rsidR="00CE4214" w:rsidRDefault="00CE4214" w:rsidP="00DF2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672383"/>
      <w:docPartObj>
        <w:docPartGallery w:val="Page Numbers (Top of Page)"/>
        <w:docPartUnique/>
      </w:docPartObj>
    </w:sdtPr>
    <w:sdtEndPr>
      <w:rPr>
        <w:noProof/>
      </w:rPr>
    </w:sdtEndPr>
    <w:sdtContent>
      <w:p w14:paraId="1BB22B5A" w14:textId="77777777" w:rsidR="00DF239C" w:rsidRDefault="00DF239C">
        <w:pPr>
          <w:pStyle w:val="Header"/>
          <w:jc w:val="center"/>
        </w:pPr>
        <w:r>
          <w:fldChar w:fldCharType="begin"/>
        </w:r>
        <w:r>
          <w:instrText xml:space="preserve"> PAGE   \* MERGEFORMAT </w:instrText>
        </w:r>
        <w:r>
          <w:fldChar w:fldCharType="separate"/>
        </w:r>
        <w:r w:rsidR="00611D1E">
          <w:rPr>
            <w:noProof/>
          </w:rPr>
          <w:t>3</w:t>
        </w:r>
        <w:r>
          <w:rPr>
            <w:noProof/>
          </w:rPr>
          <w:fldChar w:fldCharType="end"/>
        </w:r>
      </w:p>
    </w:sdtContent>
  </w:sdt>
  <w:p w14:paraId="1D35E8F3" w14:textId="77777777" w:rsidR="00DF239C" w:rsidRDefault="00DF23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C3A71"/>
    <w:multiLevelType w:val="hybridMultilevel"/>
    <w:tmpl w:val="D388C8BE"/>
    <w:lvl w:ilvl="0" w:tplc="93D84732">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86A05E8"/>
    <w:multiLevelType w:val="hybridMultilevel"/>
    <w:tmpl w:val="DF4AB21A"/>
    <w:lvl w:ilvl="0" w:tplc="07A222E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C2B5E99"/>
    <w:multiLevelType w:val="hybridMultilevel"/>
    <w:tmpl w:val="46244562"/>
    <w:lvl w:ilvl="0" w:tplc="1BA616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1F"/>
    <w:rsid w:val="00016CF9"/>
    <w:rsid w:val="000207D2"/>
    <w:rsid w:val="00024E1C"/>
    <w:rsid w:val="00025292"/>
    <w:rsid w:val="00031211"/>
    <w:rsid w:val="0003170B"/>
    <w:rsid w:val="00035274"/>
    <w:rsid w:val="00035566"/>
    <w:rsid w:val="00055D17"/>
    <w:rsid w:val="00060979"/>
    <w:rsid w:val="00086EF0"/>
    <w:rsid w:val="00087D80"/>
    <w:rsid w:val="000A23AE"/>
    <w:rsid w:val="000A6721"/>
    <w:rsid w:val="000C0BA0"/>
    <w:rsid w:val="000E0952"/>
    <w:rsid w:val="000E0E0E"/>
    <w:rsid w:val="000E1EF1"/>
    <w:rsid w:val="000E4330"/>
    <w:rsid w:val="000F4C2A"/>
    <w:rsid w:val="000F7DD9"/>
    <w:rsid w:val="001063E4"/>
    <w:rsid w:val="00161941"/>
    <w:rsid w:val="0016350D"/>
    <w:rsid w:val="001750F9"/>
    <w:rsid w:val="00194B44"/>
    <w:rsid w:val="001B2FF5"/>
    <w:rsid w:val="001C0457"/>
    <w:rsid w:val="001C1BBE"/>
    <w:rsid w:val="001C371E"/>
    <w:rsid w:val="001C385C"/>
    <w:rsid w:val="001E40CD"/>
    <w:rsid w:val="001E41B8"/>
    <w:rsid w:val="00201106"/>
    <w:rsid w:val="00207332"/>
    <w:rsid w:val="002102BB"/>
    <w:rsid w:val="002155E9"/>
    <w:rsid w:val="0022650B"/>
    <w:rsid w:val="00233532"/>
    <w:rsid w:val="002404F8"/>
    <w:rsid w:val="0027125D"/>
    <w:rsid w:val="0027213B"/>
    <w:rsid w:val="00280352"/>
    <w:rsid w:val="0028251B"/>
    <w:rsid w:val="00291B18"/>
    <w:rsid w:val="00292AB2"/>
    <w:rsid w:val="00296458"/>
    <w:rsid w:val="002A1813"/>
    <w:rsid w:val="002B4486"/>
    <w:rsid w:val="002D2045"/>
    <w:rsid w:val="002E0C19"/>
    <w:rsid w:val="002E6A75"/>
    <w:rsid w:val="00302BCC"/>
    <w:rsid w:val="00311DF0"/>
    <w:rsid w:val="00315A42"/>
    <w:rsid w:val="00323A89"/>
    <w:rsid w:val="003255C1"/>
    <w:rsid w:val="00326FE1"/>
    <w:rsid w:val="00344A74"/>
    <w:rsid w:val="003453D1"/>
    <w:rsid w:val="003462AB"/>
    <w:rsid w:val="0036136D"/>
    <w:rsid w:val="0036284E"/>
    <w:rsid w:val="00362941"/>
    <w:rsid w:val="00366981"/>
    <w:rsid w:val="00382512"/>
    <w:rsid w:val="003842EA"/>
    <w:rsid w:val="0039268A"/>
    <w:rsid w:val="003A24B3"/>
    <w:rsid w:val="003A73B4"/>
    <w:rsid w:val="003C2020"/>
    <w:rsid w:val="003E0031"/>
    <w:rsid w:val="003F19D4"/>
    <w:rsid w:val="003F395B"/>
    <w:rsid w:val="003F7AC9"/>
    <w:rsid w:val="00406BA6"/>
    <w:rsid w:val="00413D8D"/>
    <w:rsid w:val="00415E6F"/>
    <w:rsid w:val="00417981"/>
    <w:rsid w:val="00437154"/>
    <w:rsid w:val="004426EC"/>
    <w:rsid w:val="004429E6"/>
    <w:rsid w:val="00444012"/>
    <w:rsid w:val="0045288C"/>
    <w:rsid w:val="00471709"/>
    <w:rsid w:val="004826BB"/>
    <w:rsid w:val="00483D8C"/>
    <w:rsid w:val="00491782"/>
    <w:rsid w:val="004A600D"/>
    <w:rsid w:val="004A7D96"/>
    <w:rsid w:val="004C275C"/>
    <w:rsid w:val="004D5526"/>
    <w:rsid w:val="004E040E"/>
    <w:rsid w:val="004E36EC"/>
    <w:rsid w:val="004F383A"/>
    <w:rsid w:val="004F51F1"/>
    <w:rsid w:val="004F692A"/>
    <w:rsid w:val="0050645C"/>
    <w:rsid w:val="00512F58"/>
    <w:rsid w:val="0053576F"/>
    <w:rsid w:val="00547B5D"/>
    <w:rsid w:val="00566A4F"/>
    <w:rsid w:val="00582C94"/>
    <w:rsid w:val="005C2940"/>
    <w:rsid w:val="005D2999"/>
    <w:rsid w:val="005E7E37"/>
    <w:rsid w:val="00602993"/>
    <w:rsid w:val="00603833"/>
    <w:rsid w:val="00611827"/>
    <w:rsid w:val="00611D1E"/>
    <w:rsid w:val="00630131"/>
    <w:rsid w:val="00630E05"/>
    <w:rsid w:val="00631F6A"/>
    <w:rsid w:val="0063798F"/>
    <w:rsid w:val="006712DD"/>
    <w:rsid w:val="00671A90"/>
    <w:rsid w:val="00674DBA"/>
    <w:rsid w:val="006824A8"/>
    <w:rsid w:val="00685FEA"/>
    <w:rsid w:val="006B2529"/>
    <w:rsid w:val="006B453F"/>
    <w:rsid w:val="006B57C5"/>
    <w:rsid w:val="006C6911"/>
    <w:rsid w:val="006D5DDA"/>
    <w:rsid w:val="006E21A6"/>
    <w:rsid w:val="006E2935"/>
    <w:rsid w:val="006E2D1A"/>
    <w:rsid w:val="006F3A36"/>
    <w:rsid w:val="006F440C"/>
    <w:rsid w:val="006F690A"/>
    <w:rsid w:val="00702A06"/>
    <w:rsid w:val="00703BD1"/>
    <w:rsid w:val="007317E2"/>
    <w:rsid w:val="0073791A"/>
    <w:rsid w:val="00763D5E"/>
    <w:rsid w:val="00766A72"/>
    <w:rsid w:val="00771FAE"/>
    <w:rsid w:val="00775005"/>
    <w:rsid w:val="007909A9"/>
    <w:rsid w:val="007A596A"/>
    <w:rsid w:val="007B443E"/>
    <w:rsid w:val="007B7389"/>
    <w:rsid w:val="007C09AA"/>
    <w:rsid w:val="007D0E40"/>
    <w:rsid w:val="007D78AF"/>
    <w:rsid w:val="007E2202"/>
    <w:rsid w:val="007E6095"/>
    <w:rsid w:val="007F3CC0"/>
    <w:rsid w:val="00821569"/>
    <w:rsid w:val="00822542"/>
    <w:rsid w:val="0083428B"/>
    <w:rsid w:val="00866112"/>
    <w:rsid w:val="008777D1"/>
    <w:rsid w:val="00887D7B"/>
    <w:rsid w:val="008A6766"/>
    <w:rsid w:val="008B22CB"/>
    <w:rsid w:val="008B53E3"/>
    <w:rsid w:val="00902A5C"/>
    <w:rsid w:val="00904DFE"/>
    <w:rsid w:val="00932032"/>
    <w:rsid w:val="009407F0"/>
    <w:rsid w:val="009646B9"/>
    <w:rsid w:val="0098364B"/>
    <w:rsid w:val="00987650"/>
    <w:rsid w:val="009D2AE5"/>
    <w:rsid w:val="009E3F02"/>
    <w:rsid w:val="009E4F37"/>
    <w:rsid w:val="009E572A"/>
    <w:rsid w:val="009F5D9A"/>
    <w:rsid w:val="00A0219A"/>
    <w:rsid w:val="00A21B17"/>
    <w:rsid w:val="00A32093"/>
    <w:rsid w:val="00A40B73"/>
    <w:rsid w:val="00A4129A"/>
    <w:rsid w:val="00A51A06"/>
    <w:rsid w:val="00A52399"/>
    <w:rsid w:val="00A579DA"/>
    <w:rsid w:val="00A73CD3"/>
    <w:rsid w:val="00AA3F69"/>
    <w:rsid w:val="00AC3E61"/>
    <w:rsid w:val="00AE5013"/>
    <w:rsid w:val="00AF0CE2"/>
    <w:rsid w:val="00AF0FA4"/>
    <w:rsid w:val="00AF404F"/>
    <w:rsid w:val="00AF5604"/>
    <w:rsid w:val="00B029BA"/>
    <w:rsid w:val="00B117B3"/>
    <w:rsid w:val="00B43B94"/>
    <w:rsid w:val="00B55258"/>
    <w:rsid w:val="00B71005"/>
    <w:rsid w:val="00B74AE1"/>
    <w:rsid w:val="00B7793F"/>
    <w:rsid w:val="00B86CD3"/>
    <w:rsid w:val="00BA2258"/>
    <w:rsid w:val="00BA5C9C"/>
    <w:rsid w:val="00BC0684"/>
    <w:rsid w:val="00BC3B73"/>
    <w:rsid w:val="00BD6C54"/>
    <w:rsid w:val="00BE2CF2"/>
    <w:rsid w:val="00BF072A"/>
    <w:rsid w:val="00BF7F89"/>
    <w:rsid w:val="00C016F8"/>
    <w:rsid w:val="00C119B5"/>
    <w:rsid w:val="00C21699"/>
    <w:rsid w:val="00C375BB"/>
    <w:rsid w:val="00C60321"/>
    <w:rsid w:val="00C64046"/>
    <w:rsid w:val="00C665FA"/>
    <w:rsid w:val="00C804A1"/>
    <w:rsid w:val="00C92813"/>
    <w:rsid w:val="00CA31D2"/>
    <w:rsid w:val="00CA367D"/>
    <w:rsid w:val="00CB7777"/>
    <w:rsid w:val="00CD101B"/>
    <w:rsid w:val="00CD1F5A"/>
    <w:rsid w:val="00CE4214"/>
    <w:rsid w:val="00CF04E2"/>
    <w:rsid w:val="00CF53C2"/>
    <w:rsid w:val="00D03822"/>
    <w:rsid w:val="00D273D2"/>
    <w:rsid w:val="00D27E5B"/>
    <w:rsid w:val="00D52360"/>
    <w:rsid w:val="00D57632"/>
    <w:rsid w:val="00D57F28"/>
    <w:rsid w:val="00D74562"/>
    <w:rsid w:val="00DB4F24"/>
    <w:rsid w:val="00DB77ED"/>
    <w:rsid w:val="00DC2C81"/>
    <w:rsid w:val="00DF0E46"/>
    <w:rsid w:val="00DF239C"/>
    <w:rsid w:val="00E17AB7"/>
    <w:rsid w:val="00E219B4"/>
    <w:rsid w:val="00E30BE8"/>
    <w:rsid w:val="00E328C4"/>
    <w:rsid w:val="00E331D6"/>
    <w:rsid w:val="00E37752"/>
    <w:rsid w:val="00E4215E"/>
    <w:rsid w:val="00E476BE"/>
    <w:rsid w:val="00E52203"/>
    <w:rsid w:val="00E62B12"/>
    <w:rsid w:val="00E71C78"/>
    <w:rsid w:val="00E754B8"/>
    <w:rsid w:val="00E80DD2"/>
    <w:rsid w:val="00E8251F"/>
    <w:rsid w:val="00EA3332"/>
    <w:rsid w:val="00EA7EFE"/>
    <w:rsid w:val="00EB2670"/>
    <w:rsid w:val="00EB5F23"/>
    <w:rsid w:val="00EB6139"/>
    <w:rsid w:val="00EB6159"/>
    <w:rsid w:val="00EC2023"/>
    <w:rsid w:val="00EC2979"/>
    <w:rsid w:val="00ED2E2E"/>
    <w:rsid w:val="00EE3AC8"/>
    <w:rsid w:val="00EF26DA"/>
    <w:rsid w:val="00F00353"/>
    <w:rsid w:val="00F01940"/>
    <w:rsid w:val="00F06C31"/>
    <w:rsid w:val="00F1418E"/>
    <w:rsid w:val="00F159B4"/>
    <w:rsid w:val="00F22038"/>
    <w:rsid w:val="00F2621B"/>
    <w:rsid w:val="00F3308F"/>
    <w:rsid w:val="00F37409"/>
    <w:rsid w:val="00F51F0D"/>
    <w:rsid w:val="00F6686C"/>
    <w:rsid w:val="00F708B6"/>
    <w:rsid w:val="00F82FF2"/>
    <w:rsid w:val="00F958F8"/>
    <w:rsid w:val="00FA2A33"/>
    <w:rsid w:val="00FB42B2"/>
    <w:rsid w:val="00FD0303"/>
    <w:rsid w:val="00FE2CE2"/>
    <w:rsid w:val="00FF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8C8E"/>
  <w15:chartTrackingRefBased/>
  <w15:docId w15:val="{B7170EBA-DD9F-4046-8BCA-23FCF02C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51F"/>
    <w:pPr>
      <w:ind w:left="720"/>
      <w:contextualSpacing/>
    </w:pPr>
  </w:style>
  <w:style w:type="paragraph" w:styleId="Header">
    <w:name w:val="header"/>
    <w:basedOn w:val="Normal"/>
    <w:link w:val="HeaderChar"/>
    <w:uiPriority w:val="99"/>
    <w:unhideWhenUsed/>
    <w:rsid w:val="00DF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39C"/>
  </w:style>
  <w:style w:type="paragraph" w:styleId="Footer">
    <w:name w:val="footer"/>
    <w:basedOn w:val="Normal"/>
    <w:link w:val="FooterChar"/>
    <w:uiPriority w:val="99"/>
    <w:unhideWhenUsed/>
    <w:rsid w:val="00DF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39C"/>
  </w:style>
  <w:style w:type="paragraph" w:styleId="FootnoteText">
    <w:name w:val="footnote text"/>
    <w:aliases w:val=" Char9,Char9,Footnote Text Char Char Char Char Char,Footnote Text Char Char Char Char Char Char Ch Char Char Char,Footnote Text Char Char Char Char Char Char Ch Char Char Char Char Char Char C,fn,footnote text,Footnotes,Footnote ak,Geneva "/>
    <w:basedOn w:val="Normal"/>
    <w:link w:val="FootnoteTextChar"/>
    <w:uiPriority w:val="99"/>
    <w:qFormat/>
    <w:rsid w:val="00A32093"/>
    <w:pPr>
      <w:spacing w:after="0" w:line="240" w:lineRule="auto"/>
    </w:pPr>
    <w:rPr>
      <w:rFonts w:eastAsia="Times New Roman" w:cs="Times New Roman"/>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A32093"/>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4_,Black,Footnote Text11,f,(NECG) Footnote Reference,BVI fnr,footnote ref,BVI fn"/>
    <w:uiPriority w:val="99"/>
    <w:qFormat/>
    <w:rsid w:val="00A32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hthieu</dc:creator>
  <cp:keywords/>
  <dc:description/>
  <cp:lastModifiedBy>nthai</cp:lastModifiedBy>
  <cp:revision>4</cp:revision>
  <dcterms:created xsi:type="dcterms:W3CDTF">2025-01-08T06:45:00Z</dcterms:created>
  <dcterms:modified xsi:type="dcterms:W3CDTF">2025-01-08T06:52:00Z</dcterms:modified>
</cp:coreProperties>
</file>