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C3FD8" w14:textId="148C511B" w:rsidR="006C0D91" w:rsidRPr="00056582" w:rsidRDefault="00B5599D" w:rsidP="00677596">
      <w:pPr>
        <w:spacing w:after="0" w:line="240" w:lineRule="auto"/>
        <w:jc w:val="center"/>
        <w:rPr>
          <w:rFonts w:ascii="Times New Roman" w:eastAsia="Times New Roman" w:hAnsi="Times New Roman" w:cs="Times New Roman"/>
          <w:b/>
          <w:bCs/>
          <w:spacing w:val="4"/>
          <w:w w:val="105"/>
          <w:sz w:val="28"/>
          <w:szCs w:val="28"/>
          <w:lang w:val="en-GB" w:eastAsia="en-GB"/>
        </w:rPr>
      </w:pPr>
      <w:r w:rsidRPr="00056582">
        <w:rPr>
          <w:rFonts w:ascii="Times New Roman" w:eastAsia="Times New Roman" w:hAnsi="Times New Roman" w:cs="Times New Roman"/>
          <w:b/>
          <w:bCs/>
          <w:spacing w:val="4"/>
          <w:w w:val="105"/>
          <w:sz w:val="28"/>
          <w:szCs w:val="28"/>
          <w:lang w:val="en-GB" w:eastAsia="en-GB"/>
        </w:rPr>
        <w:t>Phụ lục 1</w:t>
      </w:r>
    </w:p>
    <w:p w14:paraId="037A0F2C" w14:textId="2FB76FAA" w:rsidR="006C0D91" w:rsidRPr="00056582" w:rsidRDefault="006C0D91" w:rsidP="00677596">
      <w:pPr>
        <w:widowControl w:val="0"/>
        <w:spacing w:after="0" w:line="240" w:lineRule="auto"/>
        <w:jc w:val="center"/>
        <w:rPr>
          <w:rFonts w:ascii="Times New Roman" w:eastAsia="Times New Roman" w:hAnsi="Times New Roman" w:cs="Times New Roman"/>
          <w:b/>
          <w:bCs/>
          <w:spacing w:val="4"/>
          <w:w w:val="105"/>
          <w:sz w:val="28"/>
          <w:szCs w:val="28"/>
          <w:lang w:val="en-GB" w:eastAsia="en-GB"/>
        </w:rPr>
      </w:pPr>
      <w:r w:rsidRPr="00056582">
        <w:rPr>
          <w:rFonts w:ascii="Times New Roman" w:eastAsia="Times New Roman" w:hAnsi="Times New Roman" w:cs="Times New Roman"/>
          <w:b/>
          <w:bCs/>
          <w:spacing w:val="4"/>
          <w:w w:val="105"/>
          <w:sz w:val="28"/>
          <w:szCs w:val="28"/>
          <w:lang w:val="en-GB" w:eastAsia="en-GB"/>
        </w:rPr>
        <w:t>CHỈ TIÊU NHIỆM VỤ THỰC HIỆN HOÀN THIỆN CHÍNH QUYỀN ĐIỆN TỬ</w:t>
      </w:r>
      <w:r w:rsidR="007E0A38" w:rsidRPr="00056582">
        <w:rPr>
          <w:rFonts w:ascii="Times New Roman" w:eastAsia="Times New Roman" w:hAnsi="Times New Roman" w:cs="Times New Roman"/>
          <w:b/>
          <w:bCs/>
          <w:spacing w:val="4"/>
          <w:w w:val="105"/>
          <w:sz w:val="28"/>
          <w:szCs w:val="28"/>
          <w:lang w:val="en-GB" w:eastAsia="en-GB"/>
        </w:rPr>
        <w:t xml:space="preserve"> TỈNH AN GIANG</w:t>
      </w:r>
    </w:p>
    <w:p w14:paraId="70EC1CD6" w14:textId="4AA93A9D" w:rsidR="00363943" w:rsidRPr="00056582" w:rsidRDefault="000B088B" w:rsidP="00677596">
      <w:pPr>
        <w:widowControl w:val="0"/>
        <w:spacing w:after="0" w:line="240" w:lineRule="auto"/>
        <w:jc w:val="center"/>
        <w:rPr>
          <w:rFonts w:ascii="Times New Roman" w:eastAsia="Times New Roman" w:hAnsi="Times New Roman" w:cs="Times New Roman"/>
          <w:bCs/>
          <w:i/>
          <w:spacing w:val="4"/>
          <w:w w:val="105"/>
          <w:sz w:val="28"/>
          <w:szCs w:val="28"/>
          <w:lang w:val="en-GB" w:eastAsia="en-GB"/>
        </w:rPr>
      </w:pPr>
      <w:r w:rsidRPr="00056582">
        <w:rPr>
          <w:rFonts w:ascii="Times New Roman" w:eastAsia="Times New Roman" w:hAnsi="Times New Roman" w:cs="Times New Roman"/>
          <w:bCs/>
          <w:i/>
          <w:spacing w:val="4"/>
          <w:w w:val="105"/>
          <w:sz w:val="28"/>
          <w:szCs w:val="28"/>
          <w:lang w:val="en-GB" w:eastAsia="en-GB"/>
        </w:rPr>
        <w:t xml:space="preserve">(Kèm theo Báo cáo số    /BC-STTTT ngày    tháng </w:t>
      </w:r>
      <w:r w:rsidR="00C83582">
        <w:rPr>
          <w:rFonts w:ascii="Times New Roman" w:eastAsia="Times New Roman" w:hAnsi="Times New Roman" w:cs="Times New Roman"/>
          <w:bCs/>
          <w:i/>
          <w:spacing w:val="4"/>
          <w:w w:val="105"/>
          <w:sz w:val="28"/>
          <w:szCs w:val="28"/>
          <w:lang w:val="en-GB" w:eastAsia="en-GB"/>
        </w:rPr>
        <w:t>02</w:t>
      </w:r>
      <w:r w:rsidRPr="00056582">
        <w:rPr>
          <w:rFonts w:ascii="Times New Roman" w:eastAsia="Times New Roman" w:hAnsi="Times New Roman" w:cs="Times New Roman"/>
          <w:bCs/>
          <w:i/>
          <w:spacing w:val="4"/>
          <w:w w:val="105"/>
          <w:sz w:val="28"/>
          <w:szCs w:val="28"/>
          <w:lang w:val="en-GB" w:eastAsia="en-GB"/>
        </w:rPr>
        <w:t xml:space="preserve"> năm 202</w:t>
      </w:r>
      <w:r w:rsidR="00C83582">
        <w:rPr>
          <w:rFonts w:ascii="Times New Roman" w:eastAsia="Times New Roman" w:hAnsi="Times New Roman" w:cs="Times New Roman"/>
          <w:bCs/>
          <w:i/>
          <w:spacing w:val="4"/>
          <w:w w:val="105"/>
          <w:sz w:val="28"/>
          <w:szCs w:val="28"/>
          <w:lang w:val="en-GB" w:eastAsia="en-GB"/>
        </w:rPr>
        <w:t>5</w:t>
      </w:r>
      <w:r w:rsidRPr="00056582">
        <w:rPr>
          <w:rFonts w:ascii="Times New Roman" w:eastAsia="Times New Roman" w:hAnsi="Times New Roman" w:cs="Times New Roman"/>
          <w:bCs/>
          <w:i/>
          <w:spacing w:val="4"/>
          <w:w w:val="105"/>
          <w:sz w:val="28"/>
          <w:szCs w:val="28"/>
          <w:lang w:val="en-GB" w:eastAsia="en-GB"/>
        </w:rPr>
        <w:t xml:space="preserve"> của Sở Thông tin và Truyền thông)</w:t>
      </w:r>
    </w:p>
    <w:p w14:paraId="1D545BB6" w14:textId="2916B6AA" w:rsidR="00534563" w:rsidRPr="00056582" w:rsidRDefault="00E72841" w:rsidP="00534563">
      <w:pPr>
        <w:widowControl w:val="0"/>
        <w:spacing w:after="0" w:line="240" w:lineRule="auto"/>
        <w:rPr>
          <w:rFonts w:ascii="Times New Roman" w:eastAsia="Times New Roman" w:hAnsi="Times New Roman" w:cs="Times New Roman"/>
          <w:b/>
          <w:bCs/>
          <w:spacing w:val="4"/>
          <w:w w:val="105"/>
          <w:sz w:val="28"/>
          <w:szCs w:val="28"/>
          <w:lang w:val="en-GB" w:eastAsia="en-GB"/>
        </w:rPr>
      </w:pPr>
      <w:r w:rsidRPr="00056582">
        <w:rPr>
          <w:rFonts w:ascii="Times New Roman" w:eastAsia="Times New Roman" w:hAnsi="Times New Roman" w:cs="Times New Roman"/>
          <w:b/>
          <w:bCs/>
          <w:noProof/>
          <w:spacing w:val="4"/>
          <w:sz w:val="28"/>
          <w:szCs w:val="28"/>
        </w:rPr>
        <mc:AlternateContent>
          <mc:Choice Requires="wps">
            <w:drawing>
              <wp:anchor distT="0" distB="0" distL="114300" distR="114300" simplePos="0" relativeHeight="251659264" behindDoc="0" locked="0" layoutInCell="1" allowOverlap="1" wp14:anchorId="676A5A38" wp14:editId="401C7E81">
                <wp:simplePos x="0" y="0"/>
                <wp:positionH relativeFrom="column">
                  <wp:posOffset>4088130</wp:posOffset>
                </wp:positionH>
                <wp:positionV relativeFrom="paragraph">
                  <wp:posOffset>91440</wp:posOffset>
                </wp:positionV>
                <wp:extent cx="1074420"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1074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7B42B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1.9pt,7.2pt" to="406.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" strokecolor="black [3200]" strokeweight=".5pt">
                <v:stroke joinstyle="miter"/>
              </v:line>
            </w:pict>
          </mc:Fallback>
        </mc:AlternateContent>
      </w:r>
    </w:p>
    <w:p w14:paraId="2002E79A" w14:textId="2A7BC1C8" w:rsidR="00534563" w:rsidRPr="00056582" w:rsidRDefault="00534563" w:rsidP="00534563">
      <w:pPr>
        <w:widowControl w:val="0"/>
        <w:spacing w:after="0" w:line="240" w:lineRule="auto"/>
        <w:rPr>
          <w:rFonts w:ascii="Times New Roman" w:eastAsia="Times New Roman" w:hAnsi="Times New Roman" w:cs="Times New Roman"/>
          <w:b/>
          <w:bCs/>
          <w:spacing w:val="4"/>
          <w:w w:val="105"/>
          <w:sz w:val="28"/>
          <w:szCs w:val="28"/>
          <w:lang w:val="en-GB" w:eastAsia="en-GB"/>
        </w:rPr>
      </w:pPr>
    </w:p>
    <w:tbl>
      <w:tblPr>
        <w:tblStyle w:val="TableGrid"/>
        <w:tblW w:w="15446" w:type="dxa"/>
        <w:jc w:val="center"/>
        <w:tblLook w:val="04A0" w:firstRow="1" w:lastRow="0" w:firstColumn="1" w:lastColumn="0" w:noHBand="0" w:noVBand="1"/>
      </w:tblPr>
      <w:tblGrid>
        <w:gridCol w:w="714"/>
        <w:gridCol w:w="4526"/>
        <w:gridCol w:w="1298"/>
        <w:gridCol w:w="6640"/>
        <w:gridCol w:w="2268"/>
      </w:tblGrid>
      <w:tr w:rsidR="00C02433" w:rsidRPr="00056582" w14:paraId="7E2E9E70" w14:textId="77777777" w:rsidTr="00E760B6">
        <w:trPr>
          <w:jc w:val="center"/>
        </w:trPr>
        <w:tc>
          <w:tcPr>
            <w:tcW w:w="714" w:type="dxa"/>
            <w:vAlign w:val="center"/>
          </w:tcPr>
          <w:p w14:paraId="164520F6" w14:textId="465AA4D4" w:rsidR="00534563" w:rsidRPr="00056582" w:rsidRDefault="00534563" w:rsidP="00A71552">
            <w:pPr>
              <w:widowControl w:val="0"/>
              <w:jc w:val="center"/>
              <w:rPr>
                <w:rFonts w:ascii="Times New Roman" w:eastAsia="Times New Roman" w:hAnsi="Times New Roman" w:cs="Times New Roman"/>
                <w:b/>
                <w:bCs/>
                <w:spacing w:val="4"/>
                <w:w w:val="105"/>
                <w:sz w:val="28"/>
                <w:szCs w:val="28"/>
                <w:lang w:val="en-GB" w:eastAsia="en-GB"/>
              </w:rPr>
            </w:pPr>
            <w:r w:rsidRPr="00056582">
              <w:rPr>
                <w:rFonts w:ascii="Times New Roman" w:hAnsi="Times New Roman" w:cs="Times New Roman"/>
                <w:b/>
                <w:bCs/>
                <w:sz w:val="26"/>
                <w:szCs w:val="26"/>
              </w:rPr>
              <w:t>TT</w:t>
            </w:r>
          </w:p>
        </w:tc>
        <w:tc>
          <w:tcPr>
            <w:tcW w:w="4526" w:type="dxa"/>
            <w:vAlign w:val="center"/>
          </w:tcPr>
          <w:p w14:paraId="750E3DBA" w14:textId="1E7227D8" w:rsidR="00534563" w:rsidRPr="00056582" w:rsidRDefault="00534563" w:rsidP="00165D6A">
            <w:pPr>
              <w:widowControl w:val="0"/>
              <w:jc w:val="center"/>
              <w:rPr>
                <w:rFonts w:ascii="Times New Roman" w:eastAsia="Times New Roman" w:hAnsi="Times New Roman" w:cs="Times New Roman"/>
                <w:b/>
                <w:bCs/>
                <w:spacing w:val="4"/>
                <w:w w:val="105"/>
                <w:sz w:val="28"/>
                <w:szCs w:val="28"/>
                <w:lang w:val="en-GB" w:eastAsia="en-GB"/>
              </w:rPr>
            </w:pPr>
            <w:r w:rsidRPr="00056582">
              <w:rPr>
                <w:rFonts w:ascii="Times New Roman" w:hAnsi="Times New Roman" w:cs="Times New Roman"/>
                <w:b/>
                <w:bCs/>
                <w:sz w:val="26"/>
                <w:szCs w:val="26"/>
              </w:rPr>
              <w:t>Chỉ tiêu, nhiệm vụ Nghị quyết số 17/NQ-CP</w:t>
            </w:r>
          </w:p>
        </w:tc>
        <w:tc>
          <w:tcPr>
            <w:tcW w:w="1298" w:type="dxa"/>
            <w:vAlign w:val="center"/>
          </w:tcPr>
          <w:p w14:paraId="3E6309E6" w14:textId="1C6F403E" w:rsidR="00534563" w:rsidRPr="00056582" w:rsidRDefault="00534563" w:rsidP="003D2214">
            <w:pPr>
              <w:widowControl w:val="0"/>
              <w:jc w:val="center"/>
              <w:rPr>
                <w:rFonts w:ascii="Times New Roman" w:eastAsia="Times New Roman" w:hAnsi="Times New Roman" w:cs="Times New Roman"/>
                <w:b/>
                <w:bCs/>
                <w:spacing w:val="4"/>
                <w:w w:val="105"/>
                <w:sz w:val="28"/>
                <w:szCs w:val="28"/>
                <w:lang w:val="en-GB" w:eastAsia="en-GB"/>
              </w:rPr>
            </w:pPr>
            <w:r w:rsidRPr="00056582">
              <w:rPr>
                <w:rFonts w:ascii="Times New Roman" w:hAnsi="Times New Roman" w:cs="Times New Roman"/>
                <w:b/>
                <w:bCs/>
                <w:sz w:val="26"/>
                <w:szCs w:val="26"/>
                <w:lang w:val="en-GB"/>
              </w:rPr>
              <w:t>Mục tiêu đến năm 2025</w:t>
            </w:r>
          </w:p>
        </w:tc>
        <w:tc>
          <w:tcPr>
            <w:tcW w:w="6640" w:type="dxa"/>
            <w:vAlign w:val="center"/>
          </w:tcPr>
          <w:p w14:paraId="787F83CF" w14:textId="73005BE5" w:rsidR="00534563" w:rsidRPr="00056582" w:rsidRDefault="00534563" w:rsidP="00376467">
            <w:pPr>
              <w:widowControl w:val="0"/>
              <w:jc w:val="center"/>
              <w:rPr>
                <w:rFonts w:ascii="Times New Roman" w:eastAsia="Times New Roman" w:hAnsi="Times New Roman" w:cs="Times New Roman"/>
                <w:b/>
                <w:bCs/>
                <w:spacing w:val="4"/>
                <w:w w:val="105"/>
                <w:sz w:val="28"/>
                <w:szCs w:val="28"/>
                <w:lang w:val="en-GB" w:eastAsia="en-GB"/>
              </w:rPr>
            </w:pPr>
            <w:r w:rsidRPr="00056582">
              <w:rPr>
                <w:rFonts w:ascii="Times New Roman" w:hAnsi="Times New Roman" w:cs="Times New Roman"/>
                <w:b/>
                <w:bCs/>
                <w:sz w:val="26"/>
                <w:szCs w:val="26"/>
                <w:lang w:val="en-GB"/>
              </w:rPr>
              <w:t>Nội dung thực hiện</w:t>
            </w:r>
          </w:p>
        </w:tc>
        <w:tc>
          <w:tcPr>
            <w:tcW w:w="2268" w:type="dxa"/>
            <w:vAlign w:val="center"/>
          </w:tcPr>
          <w:p w14:paraId="4EF0926F" w14:textId="5328F110" w:rsidR="00534563" w:rsidRPr="00056582" w:rsidRDefault="00534563" w:rsidP="00525F1B">
            <w:pPr>
              <w:widowControl w:val="0"/>
              <w:jc w:val="center"/>
              <w:rPr>
                <w:rFonts w:ascii="Times New Roman" w:eastAsia="Times New Roman" w:hAnsi="Times New Roman" w:cs="Times New Roman"/>
                <w:b/>
                <w:bCs/>
                <w:spacing w:val="4"/>
                <w:w w:val="105"/>
                <w:sz w:val="28"/>
                <w:szCs w:val="28"/>
                <w:lang w:val="en-GB" w:eastAsia="en-GB"/>
              </w:rPr>
            </w:pPr>
            <w:r w:rsidRPr="00056582">
              <w:rPr>
                <w:rFonts w:ascii="Times New Roman" w:hAnsi="Times New Roman" w:cs="Times New Roman"/>
                <w:b/>
                <w:bCs/>
                <w:sz w:val="26"/>
                <w:szCs w:val="26"/>
                <w:lang w:val="en-GB"/>
              </w:rPr>
              <w:t>Kết</w:t>
            </w:r>
            <w:r w:rsidR="00C83582">
              <w:rPr>
                <w:rFonts w:ascii="Times New Roman" w:hAnsi="Times New Roman" w:cs="Times New Roman"/>
                <w:b/>
                <w:bCs/>
                <w:sz w:val="26"/>
                <w:szCs w:val="26"/>
                <w:lang w:val="en-GB"/>
              </w:rPr>
              <w:t xml:space="preserve"> quả</w:t>
            </w:r>
            <w:r w:rsidRPr="00056582">
              <w:rPr>
                <w:rFonts w:ascii="Times New Roman" w:hAnsi="Times New Roman" w:cs="Times New Roman"/>
                <w:b/>
                <w:bCs/>
                <w:sz w:val="26"/>
                <w:szCs w:val="26"/>
                <w:lang w:val="en-GB"/>
              </w:rPr>
              <w:t xml:space="preserve"> </w:t>
            </w:r>
            <w:r w:rsidR="00E43B25">
              <w:rPr>
                <w:rFonts w:ascii="Times New Roman" w:hAnsi="Times New Roman" w:cs="Times New Roman"/>
                <w:b/>
                <w:bCs/>
                <w:sz w:val="26"/>
                <w:szCs w:val="26"/>
                <w:lang w:val="en-GB"/>
              </w:rPr>
              <w:t xml:space="preserve">tháng 01 </w:t>
            </w:r>
            <w:r w:rsidRPr="00056582">
              <w:rPr>
                <w:rFonts w:ascii="Times New Roman" w:hAnsi="Times New Roman" w:cs="Times New Roman"/>
                <w:b/>
                <w:bCs/>
                <w:sz w:val="26"/>
                <w:szCs w:val="26"/>
                <w:lang w:val="en-GB"/>
              </w:rPr>
              <w:t>năm 202</w:t>
            </w:r>
            <w:r w:rsidR="00C83582">
              <w:rPr>
                <w:rFonts w:ascii="Times New Roman" w:hAnsi="Times New Roman" w:cs="Times New Roman"/>
                <w:b/>
                <w:bCs/>
                <w:sz w:val="26"/>
                <w:szCs w:val="26"/>
                <w:lang w:val="en-GB"/>
              </w:rPr>
              <w:t>5</w:t>
            </w:r>
          </w:p>
        </w:tc>
      </w:tr>
      <w:tr w:rsidR="00C02433" w:rsidRPr="00056582" w14:paraId="3587D634" w14:textId="77777777" w:rsidTr="00E760B6">
        <w:trPr>
          <w:jc w:val="center"/>
        </w:trPr>
        <w:tc>
          <w:tcPr>
            <w:tcW w:w="714" w:type="dxa"/>
            <w:vAlign w:val="center"/>
          </w:tcPr>
          <w:p w14:paraId="1BD0B0CA" w14:textId="77777777" w:rsidR="00D23FED" w:rsidRPr="00056582" w:rsidRDefault="00D23FED" w:rsidP="00A71552">
            <w:pPr>
              <w:pStyle w:val="ListParagraph"/>
              <w:widowControl w:val="0"/>
              <w:numPr>
                <w:ilvl w:val="0"/>
                <w:numId w:val="6"/>
              </w:numPr>
              <w:ind w:left="0" w:firstLine="0"/>
              <w:jc w:val="center"/>
              <w:rPr>
                <w:rFonts w:ascii="Times New Roman" w:hAnsi="Times New Roman" w:cs="Times New Roman"/>
                <w:sz w:val="26"/>
                <w:szCs w:val="26"/>
              </w:rPr>
            </w:pPr>
          </w:p>
        </w:tc>
        <w:tc>
          <w:tcPr>
            <w:tcW w:w="4526" w:type="dxa"/>
            <w:vAlign w:val="center"/>
          </w:tcPr>
          <w:p w14:paraId="301AECAE" w14:textId="38E79529" w:rsidR="00D23FED" w:rsidRPr="00056582" w:rsidRDefault="00D23FED" w:rsidP="00165D6A">
            <w:pPr>
              <w:widowControl w:val="0"/>
              <w:jc w:val="both"/>
              <w:rPr>
                <w:rFonts w:ascii="Times New Roman" w:hAnsi="Times New Roman" w:cs="Times New Roman"/>
                <w:b/>
                <w:bCs/>
                <w:sz w:val="26"/>
                <w:szCs w:val="26"/>
              </w:rPr>
            </w:pPr>
            <w:r w:rsidRPr="00056582">
              <w:rPr>
                <w:rFonts w:ascii="Times New Roman" w:hAnsi="Times New Roman" w:cs="Times New Roman"/>
                <w:sz w:val="26"/>
                <w:szCs w:val="26"/>
              </w:rPr>
              <w:t>Số lượng người dân và doanh nghiệp tham gia hệ thống thông tin Chính phủ điện tử được xác thực định danh điện tử thông suốt và hợp nhất trên tất cả các hệ thống thông tin của các cấp chính quyền từ trung ương đến địa phương.</w:t>
            </w:r>
          </w:p>
        </w:tc>
        <w:tc>
          <w:tcPr>
            <w:tcW w:w="1298" w:type="dxa"/>
            <w:vAlign w:val="center"/>
          </w:tcPr>
          <w:p w14:paraId="13F6AB00" w14:textId="27520DC1" w:rsidR="00D23FED" w:rsidRPr="00056582" w:rsidRDefault="00D23FED" w:rsidP="003D2214">
            <w:pPr>
              <w:widowControl w:val="0"/>
              <w:jc w:val="center"/>
              <w:rPr>
                <w:rFonts w:ascii="Times New Roman" w:hAnsi="Times New Roman" w:cs="Times New Roman"/>
                <w:b/>
                <w:bCs/>
                <w:sz w:val="26"/>
                <w:szCs w:val="26"/>
                <w:lang w:val="en-GB"/>
              </w:rPr>
            </w:pPr>
            <w:r w:rsidRPr="00056582">
              <w:rPr>
                <w:rFonts w:ascii="Times New Roman" w:hAnsi="Times New Roman" w:cs="Times New Roman"/>
                <w:sz w:val="26"/>
                <w:szCs w:val="26"/>
              </w:rPr>
              <w:t>40%</w:t>
            </w:r>
          </w:p>
        </w:tc>
        <w:tc>
          <w:tcPr>
            <w:tcW w:w="6640" w:type="dxa"/>
            <w:vAlign w:val="center"/>
          </w:tcPr>
          <w:p w14:paraId="790AE607" w14:textId="24F7FA33" w:rsidR="00D23FED" w:rsidRPr="00056582" w:rsidRDefault="000B4602" w:rsidP="000664D0">
            <w:pPr>
              <w:jc w:val="both"/>
              <w:rPr>
                <w:rFonts w:ascii="Times New Roman" w:hAnsi="Times New Roman" w:cs="Times New Roman"/>
                <w:sz w:val="26"/>
                <w:szCs w:val="26"/>
              </w:rPr>
            </w:pPr>
            <w:r>
              <w:rPr>
                <w:rFonts w:ascii="Times New Roman" w:hAnsi="Times New Roman" w:cs="Times New Roman"/>
                <w:sz w:val="26"/>
                <w:szCs w:val="26"/>
              </w:rPr>
              <w:t>Hệ thống thông tin giải quyết thủ tục hành chính</w:t>
            </w:r>
            <w:r w:rsidR="00D23FED" w:rsidRPr="00056582">
              <w:rPr>
                <w:rFonts w:ascii="Times New Roman" w:hAnsi="Times New Roman" w:cs="Times New Roman"/>
                <w:sz w:val="26"/>
                <w:szCs w:val="26"/>
              </w:rPr>
              <w:t xml:space="preserve"> tỉnh đã kết nối liên thông với Cổng dịch vụ công quốc gia hỗ trợ người dân xác thực định danh điện tử thông suốt và hợp nhất giữa </w:t>
            </w:r>
            <w:r>
              <w:rPr>
                <w:rFonts w:ascii="Times New Roman" w:hAnsi="Times New Roman" w:cs="Times New Roman"/>
                <w:sz w:val="26"/>
                <w:szCs w:val="26"/>
              </w:rPr>
              <w:t>Hệ thống thông tin giải quyết thủ tục hành chính</w:t>
            </w:r>
            <w:r w:rsidRPr="00056582">
              <w:rPr>
                <w:rFonts w:ascii="Times New Roman" w:hAnsi="Times New Roman" w:cs="Times New Roman"/>
                <w:sz w:val="26"/>
                <w:szCs w:val="26"/>
              </w:rPr>
              <w:t xml:space="preserve"> tỉnh</w:t>
            </w:r>
            <w:r w:rsidR="00D23FED" w:rsidRPr="00056582">
              <w:rPr>
                <w:rFonts w:ascii="Times New Roman" w:hAnsi="Times New Roman" w:cs="Times New Roman"/>
                <w:sz w:val="26"/>
                <w:szCs w:val="26"/>
              </w:rPr>
              <w:t xml:space="preserve"> với Cổng dịch vụ công quố</w:t>
            </w:r>
            <w:r w:rsidR="006B52B5" w:rsidRPr="00056582">
              <w:rPr>
                <w:rFonts w:ascii="Times New Roman" w:hAnsi="Times New Roman" w:cs="Times New Roman"/>
                <w:sz w:val="26"/>
                <w:szCs w:val="26"/>
              </w:rPr>
              <w:t>c gia</w:t>
            </w:r>
          </w:p>
        </w:tc>
        <w:tc>
          <w:tcPr>
            <w:tcW w:w="2268" w:type="dxa"/>
            <w:vAlign w:val="center"/>
          </w:tcPr>
          <w:p w14:paraId="3227A23D" w14:textId="0300AEE7" w:rsidR="00D23FED" w:rsidRPr="00056582" w:rsidRDefault="00F819AF" w:rsidP="00821371">
            <w:pPr>
              <w:widowControl w:val="0"/>
              <w:jc w:val="center"/>
              <w:rPr>
                <w:rFonts w:ascii="Times New Roman" w:hAnsi="Times New Roman" w:cs="Times New Roman"/>
                <w:b/>
                <w:bCs/>
                <w:sz w:val="26"/>
                <w:szCs w:val="26"/>
                <w:lang w:val="en-GB"/>
              </w:rPr>
            </w:pPr>
            <w:r w:rsidRPr="00056582">
              <w:rPr>
                <w:rFonts w:ascii="Times New Roman" w:hAnsi="Times New Roman" w:cs="Times New Roman"/>
                <w:sz w:val="26"/>
                <w:szCs w:val="26"/>
                <w:lang w:val="en-GB"/>
              </w:rPr>
              <w:t>100</w:t>
            </w:r>
            <w:r w:rsidR="00B9584B" w:rsidRPr="00056582">
              <w:rPr>
                <w:rFonts w:ascii="Times New Roman" w:hAnsi="Times New Roman" w:cs="Times New Roman"/>
                <w:sz w:val="26"/>
                <w:szCs w:val="26"/>
                <w:lang w:val="en-GB"/>
              </w:rPr>
              <w:t>%</w:t>
            </w:r>
          </w:p>
        </w:tc>
      </w:tr>
      <w:tr w:rsidR="00C02433" w:rsidRPr="00056582" w14:paraId="330BB61C" w14:textId="77777777" w:rsidTr="00E760B6">
        <w:trPr>
          <w:jc w:val="center"/>
        </w:trPr>
        <w:tc>
          <w:tcPr>
            <w:tcW w:w="714" w:type="dxa"/>
            <w:vAlign w:val="center"/>
          </w:tcPr>
          <w:p w14:paraId="0C26CFA8" w14:textId="77777777" w:rsidR="00D23FED" w:rsidRPr="00056582" w:rsidRDefault="00D23FED" w:rsidP="00A71552">
            <w:pPr>
              <w:pStyle w:val="ListParagraph"/>
              <w:widowControl w:val="0"/>
              <w:numPr>
                <w:ilvl w:val="0"/>
                <w:numId w:val="6"/>
              </w:numPr>
              <w:ind w:left="0" w:firstLine="0"/>
              <w:jc w:val="center"/>
              <w:rPr>
                <w:rFonts w:ascii="Times New Roman" w:hAnsi="Times New Roman" w:cs="Times New Roman"/>
                <w:sz w:val="26"/>
                <w:szCs w:val="26"/>
              </w:rPr>
            </w:pPr>
          </w:p>
        </w:tc>
        <w:tc>
          <w:tcPr>
            <w:tcW w:w="4526" w:type="dxa"/>
            <w:vAlign w:val="center"/>
          </w:tcPr>
          <w:p w14:paraId="47F90891" w14:textId="635613C1" w:rsidR="00D23FED" w:rsidRPr="00056582" w:rsidRDefault="00D23FED" w:rsidP="00165D6A">
            <w:pPr>
              <w:widowControl w:val="0"/>
              <w:jc w:val="both"/>
              <w:rPr>
                <w:rFonts w:ascii="Times New Roman" w:hAnsi="Times New Roman" w:cs="Times New Roman"/>
                <w:sz w:val="26"/>
                <w:szCs w:val="26"/>
              </w:rPr>
            </w:pPr>
            <w:r w:rsidRPr="00056582">
              <w:rPr>
                <w:rFonts w:ascii="Times New Roman" w:hAnsi="Times New Roman" w:cs="Times New Roman"/>
                <w:sz w:val="26"/>
                <w:szCs w:val="26"/>
              </w:rPr>
              <w:t>Tỷ lệ hồ sơ giải quyết trực tuyến trên tổng số hồ sơ giải quyết thủ tục hành chính của từng cơ quan, đơn vị, địa phương</w:t>
            </w:r>
          </w:p>
        </w:tc>
        <w:tc>
          <w:tcPr>
            <w:tcW w:w="1298" w:type="dxa"/>
            <w:vAlign w:val="center"/>
          </w:tcPr>
          <w:p w14:paraId="37CA86C8" w14:textId="7840CD2B" w:rsidR="00D23FED" w:rsidRPr="00056582" w:rsidRDefault="00D23FED" w:rsidP="003D2214">
            <w:pPr>
              <w:widowControl w:val="0"/>
              <w:jc w:val="center"/>
              <w:rPr>
                <w:rFonts w:ascii="Times New Roman" w:hAnsi="Times New Roman" w:cs="Times New Roman"/>
                <w:sz w:val="26"/>
                <w:szCs w:val="26"/>
              </w:rPr>
            </w:pPr>
            <w:r w:rsidRPr="00056582">
              <w:rPr>
                <w:rFonts w:ascii="Times New Roman" w:hAnsi="Times New Roman" w:cs="Times New Roman"/>
                <w:sz w:val="26"/>
                <w:szCs w:val="26"/>
              </w:rPr>
              <w:t>50%</w:t>
            </w:r>
          </w:p>
        </w:tc>
        <w:tc>
          <w:tcPr>
            <w:tcW w:w="6640" w:type="dxa"/>
            <w:vAlign w:val="center"/>
          </w:tcPr>
          <w:p w14:paraId="690BE6B3" w14:textId="7AD9AF61" w:rsidR="00D23FED" w:rsidRPr="00056582" w:rsidRDefault="00D23FED" w:rsidP="00376467">
            <w:pPr>
              <w:jc w:val="both"/>
              <w:rPr>
                <w:rFonts w:ascii="Times New Roman" w:hAnsi="Times New Roman" w:cs="Times New Roman"/>
                <w:sz w:val="26"/>
                <w:szCs w:val="26"/>
                <w:lang w:val="en-GB"/>
              </w:rPr>
            </w:pPr>
            <w:r w:rsidRPr="00056582">
              <w:rPr>
                <w:rFonts w:ascii="Times New Roman" w:hAnsi="Times New Roman" w:cs="Times New Roman"/>
                <w:sz w:val="26"/>
                <w:szCs w:val="26"/>
                <w:lang w:val="en-GB"/>
              </w:rPr>
              <w:t xml:space="preserve">- Tổng số hồ sơ trực tuyến mức độ </w:t>
            </w:r>
            <w:r w:rsidR="002404B7" w:rsidRPr="00056582">
              <w:rPr>
                <w:rFonts w:ascii="Times New Roman" w:hAnsi="Times New Roman" w:cs="Times New Roman"/>
                <w:sz w:val="26"/>
                <w:szCs w:val="26"/>
                <w:lang w:val="en-GB"/>
              </w:rPr>
              <w:t>một phần, toàn trình</w:t>
            </w:r>
            <w:r w:rsidRPr="00056582">
              <w:rPr>
                <w:rFonts w:ascii="Times New Roman" w:hAnsi="Times New Roman" w:cs="Times New Roman"/>
                <w:sz w:val="26"/>
                <w:szCs w:val="26"/>
                <w:lang w:val="en-GB"/>
              </w:rPr>
              <w:t xml:space="preserve">: </w:t>
            </w:r>
            <w:r w:rsidR="00E760B6">
              <w:rPr>
                <w:rFonts w:ascii="Times New Roman" w:hAnsi="Times New Roman" w:cs="Times New Roman"/>
                <w:sz w:val="26"/>
                <w:szCs w:val="26"/>
                <w:lang w:val="en-GB"/>
              </w:rPr>
              <w:t>54.919</w:t>
            </w:r>
            <w:r w:rsidRPr="00056582">
              <w:rPr>
                <w:rFonts w:ascii="Times New Roman" w:hAnsi="Times New Roman" w:cs="Times New Roman"/>
                <w:sz w:val="26"/>
                <w:szCs w:val="26"/>
                <w:lang w:val="en-GB"/>
              </w:rPr>
              <w:t xml:space="preserve"> hồ sơ.</w:t>
            </w:r>
          </w:p>
          <w:p w14:paraId="089E5971" w14:textId="42F461FB" w:rsidR="00D23FED" w:rsidRPr="00056582" w:rsidRDefault="00D23FED" w:rsidP="00376467">
            <w:pPr>
              <w:jc w:val="both"/>
              <w:rPr>
                <w:rFonts w:ascii="Times New Roman" w:hAnsi="Times New Roman" w:cs="Times New Roman"/>
                <w:sz w:val="26"/>
                <w:szCs w:val="26"/>
                <w:lang w:val="en-GB"/>
              </w:rPr>
            </w:pPr>
            <w:r w:rsidRPr="00056582">
              <w:rPr>
                <w:rFonts w:ascii="Times New Roman" w:hAnsi="Times New Roman" w:cs="Times New Roman"/>
                <w:sz w:val="26"/>
                <w:szCs w:val="26"/>
                <w:lang w:val="en-GB"/>
              </w:rPr>
              <w:t xml:space="preserve">- Tổng số hồ sơ xử lý trực tuyến và trực tiếp mức độ </w:t>
            </w:r>
            <w:r w:rsidR="008544B5" w:rsidRPr="00056582">
              <w:rPr>
                <w:rFonts w:ascii="Times New Roman" w:hAnsi="Times New Roman" w:cs="Times New Roman"/>
                <w:sz w:val="26"/>
                <w:szCs w:val="26"/>
                <w:lang w:val="en-GB"/>
              </w:rPr>
              <w:t>một phầ</w:t>
            </w:r>
            <w:r w:rsidR="00772A86" w:rsidRPr="00056582">
              <w:rPr>
                <w:rFonts w:ascii="Times New Roman" w:hAnsi="Times New Roman" w:cs="Times New Roman"/>
                <w:sz w:val="26"/>
                <w:szCs w:val="26"/>
                <w:lang w:val="en-GB"/>
              </w:rPr>
              <w:t>n, toàn trình</w:t>
            </w:r>
            <w:r w:rsidRPr="00056582">
              <w:rPr>
                <w:rFonts w:ascii="Times New Roman" w:hAnsi="Times New Roman" w:cs="Times New Roman"/>
                <w:sz w:val="26"/>
                <w:szCs w:val="26"/>
                <w:lang w:val="en-GB"/>
              </w:rPr>
              <w:t>:</w:t>
            </w:r>
            <w:r w:rsidR="00E03C11" w:rsidRPr="00056582">
              <w:rPr>
                <w:rFonts w:ascii="Times New Roman" w:hAnsi="Times New Roman" w:cs="Times New Roman"/>
                <w:sz w:val="26"/>
                <w:szCs w:val="26"/>
                <w:lang w:val="en-GB"/>
              </w:rPr>
              <w:t xml:space="preserve"> </w:t>
            </w:r>
            <w:r w:rsidR="00E760B6">
              <w:rPr>
                <w:rFonts w:ascii="Times New Roman" w:hAnsi="Times New Roman" w:cs="Times New Roman"/>
                <w:sz w:val="26"/>
                <w:szCs w:val="26"/>
                <w:lang w:val="en-GB"/>
              </w:rPr>
              <w:t xml:space="preserve">58.669 </w:t>
            </w:r>
            <w:r w:rsidRPr="00056582">
              <w:rPr>
                <w:rFonts w:ascii="Times New Roman" w:hAnsi="Times New Roman" w:cs="Times New Roman"/>
                <w:sz w:val="26"/>
                <w:szCs w:val="26"/>
                <w:lang w:val="en-GB"/>
              </w:rPr>
              <w:t>hồ sơ.</w:t>
            </w:r>
          </w:p>
          <w:p w14:paraId="6FA173E8" w14:textId="05997C85" w:rsidR="00D23FED" w:rsidRPr="00056582" w:rsidRDefault="00D23FED" w:rsidP="0052051C">
            <w:pPr>
              <w:jc w:val="both"/>
              <w:rPr>
                <w:rFonts w:ascii="Times New Roman" w:hAnsi="Times New Roman" w:cs="Times New Roman"/>
                <w:sz w:val="26"/>
                <w:szCs w:val="26"/>
              </w:rPr>
            </w:pPr>
            <w:r w:rsidRPr="00056582">
              <w:rPr>
                <w:rFonts w:ascii="Times New Roman" w:hAnsi="Times New Roman" w:cs="Times New Roman"/>
                <w:sz w:val="26"/>
                <w:szCs w:val="26"/>
                <w:lang w:val="en-GB"/>
              </w:rPr>
              <w:t xml:space="preserve">- Tỷ lệ hồ sơ trực tuyến: </w:t>
            </w:r>
            <w:r w:rsidR="00E95512">
              <w:rPr>
                <w:rFonts w:ascii="Times New Roman" w:hAnsi="Times New Roman" w:cs="Times New Roman"/>
                <w:sz w:val="26"/>
                <w:szCs w:val="26"/>
                <w:lang w:val="en-GB"/>
              </w:rPr>
              <w:t>93,6</w:t>
            </w:r>
            <w:r w:rsidR="0052051C" w:rsidRPr="00056582">
              <w:rPr>
                <w:rFonts w:ascii="Times New Roman" w:hAnsi="Times New Roman" w:cs="Times New Roman"/>
                <w:sz w:val="26"/>
                <w:szCs w:val="26"/>
                <w:lang w:val="en-GB"/>
              </w:rPr>
              <w:t>%</w:t>
            </w:r>
          </w:p>
        </w:tc>
        <w:tc>
          <w:tcPr>
            <w:tcW w:w="2268" w:type="dxa"/>
            <w:vAlign w:val="center"/>
          </w:tcPr>
          <w:p w14:paraId="1FE86F8A" w14:textId="708FD94A" w:rsidR="00D23FED" w:rsidRPr="00056582" w:rsidRDefault="00E760B6" w:rsidP="00821371">
            <w:pPr>
              <w:widowControl w:val="0"/>
              <w:jc w:val="center"/>
              <w:rPr>
                <w:rFonts w:ascii="Times New Roman" w:hAnsi="Times New Roman" w:cs="Times New Roman"/>
                <w:sz w:val="26"/>
                <w:szCs w:val="26"/>
                <w:lang w:val="en-GB"/>
              </w:rPr>
            </w:pPr>
            <w:r>
              <w:rPr>
                <w:rFonts w:ascii="Times New Roman" w:hAnsi="Times New Roman" w:cs="Times New Roman"/>
                <w:sz w:val="26"/>
                <w:szCs w:val="26"/>
                <w:lang w:val="en-GB"/>
              </w:rPr>
              <w:t>93,6</w:t>
            </w:r>
            <w:r w:rsidR="00E43B25">
              <w:rPr>
                <w:rFonts w:ascii="Times New Roman" w:hAnsi="Times New Roman" w:cs="Times New Roman"/>
                <w:sz w:val="26"/>
                <w:szCs w:val="26"/>
                <w:lang w:val="en-GB"/>
              </w:rPr>
              <w:t>%</w:t>
            </w:r>
            <w:r>
              <w:rPr>
                <w:rFonts w:ascii="Times New Roman" w:hAnsi="Times New Roman" w:cs="Times New Roman"/>
                <w:sz w:val="26"/>
                <w:szCs w:val="26"/>
                <w:lang w:val="en-GB"/>
              </w:rPr>
              <w:t xml:space="preserve"> (Thống kê hồ sơ tháng 01 trên Hệ thống thông tin giải quyết thủ tục hành chính tỉnh)</w:t>
            </w:r>
          </w:p>
        </w:tc>
      </w:tr>
      <w:tr w:rsidR="00C02433" w:rsidRPr="00056582" w14:paraId="4A4606FD" w14:textId="77777777" w:rsidTr="00E760B6">
        <w:trPr>
          <w:jc w:val="center"/>
        </w:trPr>
        <w:tc>
          <w:tcPr>
            <w:tcW w:w="714" w:type="dxa"/>
            <w:vAlign w:val="center"/>
          </w:tcPr>
          <w:p w14:paraId="65022B56" w14:textId="77777777" w:rsidR="00D23FED" w:rsidRPr="00056582" w:rsidRDefault="00D23FED" w:rsidP="00A71552">
            <w:pPr>
              <w:pStyle w:val="ListParagraph"/>
              <w:widowControl w:val="0"/>
              <w:numPr>
                <w:ilvl w:val="0"/>
                <w:numId w:val="6"/>
              </w:numPr>
              <w:ind w:left="0" w:firstLine="0"/>
              <w:jc w:val="center"/>
              <w:rPr>
                <w:rFonts w:ascii="Times New Roman" w:hAnsi="Times New Roman" w:cs="Times New Roman"/>
                <w:sz w:val="26"/>
                <w:szCs w:val="26"/>
              </w:rPr>
            </w:pPr>
          </w:p>
        </w:tc>
        <w:tc>
          <w:tcPr>
            <w:tcW w:w="4526" w:type="dxa"/>
            <w:vAlign w:val="center"/>
          </w:tcPr>
          <w:p w14:paraId="1F456573" w14:textId="7B870334" w:rsidR="00D23FED" w:rsidRPr="00056582" w:rsidRDefault="00D23FED" w:rsidP="00165D6A">
            <w:pPr>
              <w:widowControl w:val="0"/>
              <w:jc w:val="both"/>
              <w:rPr>
                <w:rFonts w:ascii="Times New Roman" w:hAnsi="Times New Roman" w:cs="Times New Roman"/>
                <w:sz w:val="26"/>
                <w:szCs w:val="26"/>
              </w:rPr>
            </w:pPr>
            <w:r w:rsidRPr="00056582">
              <w:rPr>
                <w:rFonts w:ascii="Times New Roman" w:hAnsi="Times New Roman" w:cs="Times New Roman"/>
                <w:sz w:val="26"/>
                <w:szCs w:val="26"/>
              </w:rPr>
              <w:t>Tích hợp dịch vụ công trực tuyến mức độ 3, 4 của địa phương với Cổng Dịch vụ công quốc gia</w:t>
            </w:r>
          </w:p>
        </w:tc>
        <w:tc>
          <w:tcPr>
            <w:tcW w:w="1298" w:type="dxa"/>
            <w:vAlign w:val="center"/>
          </w:tcPr>
          <w:p w14:paraId="4451BE99" w14:textId="0592E64B" w:rsidR="00D23FED" w:rsidRPr="00056582" w:rsidRDefault="00D23FED" w:rsidP="003D2214">
            <w:pPr>
              <w:widowControl w:val="0"/>
              <w:jc w:val="center"/>
              <w:rPr>
                <w:rFonts w:ascii="Times New Roman" w:hAnsi="Times New Roman" w:cs="Times New Roman"/>
                <w:sz w:val="26"/>
                <w:szCs w:val="26"/>
              </w:rPr>
            </w:pPr>
            <w:r w:rsidRPr="00056582">
              <w:rPr>
                <w:rFonts w:ascii="Times New Roman" w:hAnsi="Times New Roman" w:cs="Times New Roman"/>
                <w:sz w:val="26"/>
                <w:szCs w:val="26"/>
                <w:lang w:val="en-GB"/>
              </w:rPr>
              <w:t>100%</w:t>
            </w:r>
          </w:p>
        </w:tc>
        <w:tc>
          <w:tcPr>
            <w:tcW w:w="6640" w:type="dxa"/>
            <w:vAlign w:val="center"/>
          </w:tcPr>
          <w:p w14:paraId="0F09DAE9" w14:textId="4C4A0E0A" w:rsidR="00D23FED" w:rsidRPr="00056582" w:rsidRDefault="00D23FED" w:rsidP="00F73188">
            <w:pPr>
              <w:jc w:val="both"/>
              <w:rPr>
                <w:rFonts w:ascii="Times New Roman" w:hAnsi="Times New Roman" w:cs="Times New Roman"/>
                <w:sz w:val="26"/>
                <w:szCs w:val="26"/>
                <w:lang w:val="en-GB"/>
              </w:rPr>
            </w:pPr>
            <w:r w:rsidRPr="00056582">
              <w:rPr>
                <w:rFonts w:ascii="Times New Roman" w:hAnsi="Times New Roman" w:cs="Times New Roman"/>
                <w:sz w:val="26"/>
                <w:szCs w:val="26"/>
                <w:lang w:val="en-GB"/>
              </w:rPr>
              <w:t>Đã tích hợ</w:t>
            </w:r>
            <w:r w:rsidR="00E760B6">
              <w:rPr>
                <w:rFonts w:ascii="Times New Roman" w:hAnsi="Times New Roman" w:cs="Times New Roman"/>
                <w:sz w:val="26"/>
                <w:szCs w:val="26"/>
                <w:lang w:val="en-GB"/>
              </w:rPr>
              <w:t xml:space="preserve">p </w:t>
            </w:r>
            <w:r w:rsidR="00F73188">
              <w:rPr>
                <w:rFonts w:ascii="Times New Roman" w:hAnsi="Times New Roman" w:cs="Times New Roman"/>
                <w:sz w:val="26"/>
                <w:szCs w:val="26"/>
                <w:lang w:val="en-GB"/>
              </w:rPr>
              <w:t>1.144/1.144</w:t>
            </w:r>
            <w:r w:rsidR="000B4602">
              <w:rPr>
                <w:rFonts w:ascii="Times New Roman" w:hAnsi="Times New Roman" w:cs="Times New Roman"/>
                <w:sz w:val="26"/>
                <w:szCs w:val="26"/>
                <w:lang w:val="en-GB"/>
              </w:rPr>
              <w:t xml:space="preserve"> dịch vụ công (DVC)</w:t>
            </w:r>
            <w:r w:rsidRPr="00056582">
              <w:rPr>
                <w:rFonts w:ascii="Times New Roman" w:hAnsi="Times New Roman" w:cs="Times New Roman"/>
                <w:sz w:val="26"/>
                <w:szCs w:val="26"/>
                <w:lang w:val="en-GB"/>
              </w:rPr>
              <w:t xml:space="preserve"> lên Cổng  DVC quốc gia</w:t>
            </w:r>
            <w:r w:rsidR="00134B39" w:rsidRPr="00056582">
              <w:rPr>
                <w:rFonts w:ascii="Times New Roman" w:hAnsi="Times New Roman" w:cs="Times New Roman"/>
                <w:sz w:val="26"/>
                <w:szCs w:val="26"/>
                <w:lang w:val="en-GB"/>
              </w:rPr>
              <w:t xml:space="preserve"> (đối với các DVC do Bộ, ngành TW triển khai tiếp nhận trên Hệ thống của Bộ, ngành TW sẽ do Bộ, ngành TW tích hợp)</w:t>
            </w:r>
          </w:p>
        </w:tc>
        <w:tc>
          <w:tcPr>
            <w:tcW w:w="2268" w:type="dxa"/>
            <w:vAlign w:val="center"/>
          </w:tcPr>
          <w:p w14:paraId="081FE2A2" w14:textId="25928070" w:rsidR="00D23FED" w:rsidRPr="00056582" w:rsidRDefault="00BD2BE4" w:rsidP="00821371">
            <w:pPr>
              <w:widowControl w:val="0"/>
              <w:jc w:val="center"/>
              <w:rPr>
                <w:rFonts w:ascii="Times New Roman" w:hAnsi="Times New Roman" w:cs="Times New Roman"/>
                <w:sz w:val="26"/>
                <w:szCs w:val="26"/>
                <w:lang w:val="en-GB"/>
              </w:rPr>
            </w:pPr>
            <w:r>
              <w:rPr>
                <w:rFonts w:ascii="Times New Roman" w:hAnsi="Times New Roman" w:cs="Times New Roman"/>
                <w:sz w:val="26"/>
                <w:szCs w:val="26"/>
                <w:lang w:val="en-GB"/>
              </w:rPr>
              <w:t>100</w:t>
            </w:r>
            <w:r w:rsidR="00D23FED" w:rsidRPr="00056582">
              <w:rPr>
                <w:rFonts w:ascii="Times New Roman" w:hAnsi="Times New Roman" w:cs="Times New Roman"/>
                <w:sz w:val="26"/>
                <w:szCs w:val="26"/>
                <w:lang w:val="en-GB"/>
              </w:rPr>
              <w:t>%</w:t>
            </w:r>
          </w:p>
        </w:tc>
      </w:tr>
      <w:tr w:rsidR="00C02433" w:rsidRPr="00056582" w14:paraId="56C22E49" w14:textId="77777777" w:rsidTr="00E760B6">
        <w:trPr>
          <w:jc w:val="center"/>
        </w:trPr>
        <w:tc>
          <w:tcPr>
            <w:tcW w:w="714" w:type="dxa"/>
            <w:vAlign w:val="center"/>
          </w:tcPr>
          <w:p w14:paraId="1756844E" w14:textId="77777777" w:rsidR="00D23FED" w:rsidRPr="00056582" w:rsidRDefault="00D23FED" w:rsidP="00A71552">
            <w:pPr>
              <w:pStyle w:val="ListParagraph"/>
              <w:widowControl w:val="0"/>
              <w:numPr>
                <w:ilvl w:val="0"/>
                <w:numId w:val="6"/>
              </w:numPr>
              <w:ind w:left="0" w:firstLine="0"/>
              <w:jc w:val="center"/>
              <w:rPr>
                <w:rFonts w:ascii="Times New Roman" w:hAnsi="Times New Roman" w:cs="Times New Roman"/>
                <w:sz w:val="26"/>
                <w:szCs w:val="26"/>
              </w:rPr>
            </w:pPr>
          </w:p>
        </w:tc>
        <w:tc>
          <w:tcPr>
            <w:tcW w:w="4526" w:type="dxa"/>
            <w:vAlign w:val="center"/>
          </w:tcPr>
          <w:p w14:paraId="6D1E5E1A" w14:textId="7276951C" w:rsidR="00D23FED" w:rsidRPr="00056582" w:rsidRDefault="00D23FED" w:rsidP="00165D6A">
            <w:pPr>
              <w:widowControl w:val="0"/>
              <w:jc w:val="both"/>
              <w:rPr>
                <w:rFonts w:ascii="Times New Roman" w:hAnsi="Times New Roman" w:cs="Times New Roman"/>
                <w:sz w:val="26"/>
                <w:szCs w:val="26"/>
              </w:rPr>
            </w:pPr>
            <w:r w:rsidRPr="00056582">
              <w:rPr>
                <w:rFonts w:ascii="Times New Roman" w:hAnsi="Times New Roman" w:cs="Times New Roman"/>
                <w:sz w:val="26"/>
                <w:szCs w:val="26"/>
              </w:rPr>
              <w:t>Hồ sơ giải quyết thủ tục hành chính được thực hiện thông qua Hệ thống thông tin một cửa điện tử cấp tỉnh</w:t>
            </w:r>
          </w:p>
        </w:tc>
        <w:tc>
          <w:tcPr>
            <w:tcW w:w="1298" w:type="dxa"/>
            <w:vAlign w:val="center"/>
          </w:tcPr>
          <w:p w14:paraId="410D0D5F" w14:textId="4A435745" w:rsidR="00D23FED" w:rsidRPr="00056582" w:rsidRDefault="00D23FED" w:rsidP="003D2214">
            <w:pPr>
              <w:widowControl w:val="0"/>
              <w:jc w:val="center"/>
              <w:rPr>
                <w:rFonts w:ascii="Times New Roman" w:hAnsi="Times New Roman" w:cs="Times New Roman"/>
                <w:sz w:val="26"/>
                <w:szCs w:val="26"/>
                <w:lang w:val="en-GB"/>
              </w:rPr>
            </w:pPr>
            <w:r w:rsidRPr="00056582">
              <w:rPr>
                <w:rFonts w:ascii="Times New Roman" w:hAnsi="Times New Roman" w:cs="Times New Roman"/>
                <w:sz w:val="26"/>
                <w:szCs w:val="26"/>
              </w:rPr>
              <w:t>100%</w:t>
            </w:r>
          </w:p>
        </w:tc>
        <w:tc>
          <w:tcPr>
            <w:tcW w:w="6640" w:type="dxa"/>
            <w:vAlign w:val="center"/>
          </w:tcPr>
          <w:p w14:paraId="1477D4E6" w14:textId="20D3F8E8" w:rsidR="00D23FED" w:rsidRPr="00056582" w:rsidRDefault="00E31BE3" w:rsidP="00376467">
            <w:pPr>
              <w:jc w:val="both"/>
              <w:rPr>
                <w:rFonts w:ascii="Times New Roman" w:hAnsi="Times New Roman" w:cs="Times New Roman"/>
                <w:sz w:val="26"/>
                <w:szCs w:val="26"/>
              </w:rPr>
            </w:pPr>
            <w:r w:rsidRPr="00056582">
              <w:rPr>
                <w:rFonts w:ascii="Times New Roman" w:hAnsi="Times New Roman" w:cs="Times New Roman"/>
                <w:bCs/>
                <w:iCs/>
                <w:sz w:val="26"/>
                <w:szCs w:val="26"/>
              </w:rPr>
              <w:t>Hệ thống thông tin giải quyết thủ tục hành chính</w:t>
            </w:r>
            <w:r w:rsidR="00D23FED" w:rsidRPr="00056582">
              <w:rPr>
                <w:rFonts w:ascii="Times New Roman" w:hAnsi="Times New Roman" w:cs="Times New Roman"/>
                <w:bCs/>
                <w:iCs/>
                <w:sz w:val="26"/>
                <w:szCs w:val="26"/>
              </w:rPr>
              <w:t xml:space="preserve"> tỉnh đã triển khai cho tất cả </w:t>
            </w:r>
            <w:r w:rsidR="00D23FED" w:rsidRPr="00056582">
              <w:rPr>
                <w:rFonts w:ascii="Times New Roman" w:hAnsi="Times New Roman" w:cs="Times New Roman"/>
                <w:sz w:val="26"/>
                <w:szCs w:val="26"/>
              </w:rPr>
              <w:t xml:space="preserve">các Sở, ngành và UBND huyện, thị xã, thành phố, xã, phường, thị trấn có thực hiện giải quyết TTHC. </w:t>
            </w:r>
          </w:p>
          <w:p w14:paraId="7E42A64E" w14:textId="7978FA6F" w:rsidR="00D71B09" w:rsidRPr="00056582" w:rsidRDefault="00D71B09" w:rsidP="00D71B09">
            <w:pPr>
              <w:jc w:val="both"/>
              <w:rPr>
                <w:rFonts w:ascii="Times New Roman" w:hAnsi="Times New Roman" w:cs="Times New Roman"/>
                <w:sz w:val="26"/>
                <w:szCs w:val="26"/>
              </w:rPr>
            </w:pPr>
            <w:r w:rsidRPr="00056582">
              <w:rPr>
                <w:rFonts w:ascii="Times New Roman" w:hAnsi="Times New Roman" w:cs="Times New Roman"/>
                <w:sz w:val="26"/>
                <w:szCs w:val="26"/>
              </w:rPr>
              <w:t>- Tổng số hồ sơ TTHC được tiếp nhận giải quyết tại cơ quan (không bao gồm các hồ sơ các cơ quan ngành dọc, hồ sơ tiếp nhận trên phần mềm do bộ, ngành TW triể</w:t>
            </w:r>
            <w:r w:rsidR="00276754" w:rsidRPr="00056582">
              <w:rPr>
                <w:rFonts w:ascii="Times New Roman" w:hAnsi="Times New Roman" w:cs="Times New Roman"/>
                <w:sz w:val="26"/>
                <w:szCs w:val="26"/>
              </w:rPr>
              <w:t>n khai)</w:t>
            </w:r>
            <w:r w:rsidR="004A6549" w:rsidRPr="00056582">
              <w:rPr>
                <w:rFonts w:ascii="Times New Roman" w:hAnsi="Times New Roman" w:cs="Times New Roman"/>
                <w:sz w:val="26"/>
                <w:szCs w:val="26"/>
              </w:rPr>
              <w:t xml:space="preserve"> (gọi là a)</w:t>
            </w:r>
            <w:r w:rsidR="00276754" w:rsidRPr="00056582">
              <w:rPr>
                <w:rFonts w:ascii="Times New Roman" w:hAnsi="Times New Roman" w:cs="Times New Roman"/>
                <w:sz w:val="26"/>
                <w:szCs w:val="26"/>
              </w:rPr>
              <w:t>:</w:t>
            </w:r>
            <w:r w:rsidR="0035786A" w:rsidRPr="00056582">
              <w:rPr>
                <w:rFonts w:ascii="Times New Roman" w:hAnsi="Times New Roman" w:cs="Times New Roman"/>
                <w:sz w:val="26"/>
                <w:szCs w:val="26"/>
              </w:rPr>
              <w:t xml:space="preserve"> </w:t>
            </w:r>
            <w:r w:rsidR="00E95512">
              <w:rPr>
                <w:rFonts w:ascii="Times New Roman" w:hAnsi="Times New Roman" w:cs="Times New Roman"/>
                <w:sz w:val="26"/>
                <w:szCs w:val="26"/>
              </w:rPr>
              <w:t>38.344</w:t>
            </w:r>
            <w:r w:rsidR="0035786A" w:rsidRPr="00056582">
              <w:rPr>
                <w:rFonts w:ascii="Times New Roman" w:hAnsi="Times New Roman" w:cs="Times New Roman"/>
                <w:sz w:val="26"/>
                <w:szCs w:val="26"/>
              </w:rPr>
              <w:t xml:space="preserve"> </w:t>
            </w:r>
            <w:r w:rsidR="007848ED" w:rsidRPr="00056582">
              <w:rPr>
                <w:rFonts w:ascii="Times New Roman" w:hAnsi="Times New Roman" w:cs="Times New Roman"/>
                <w:sz w:val="26"/>
                <w:szCs w:val="26"/>
              </w:rPr>
              <w:t>hồ sơ.</w:t>
            </w:r>
          </w:p>
          <w:p w14:paraId="402B8565" w14:textId="1BCC8853" w:rsidR="00D23FED" w:rsidRPr="00056582" w:rsidRDefault="00D71B09" w:rsidP="00D71B09">
            <w:pPr>
              <w:jc w:val="both"/>
              <w:rPr>
                <w:rFonts w:ascii="Times New Roman" w:hAnsi="Times New Roman" w:cs="Times New Roman"/>
                <w:sz w:val="26"/>
                <w:szCs w:val="26"/>
              </w:rPr>
            </w:pPr>
            <w:r w:rsidRPr="00056582">
              <w:rPr>
                <w:rFonts w:ascii="Times New Roman" w:hAnsi="Times New Roman" w:cs="Times New Roman"/>
                <w:sz w:val="26"/>
                <w:szCs w:val="26"/>
              </w:rPr>
              <w:lastRenderedPageBreak/>
              <w:t>- Số hồ sơ TTHC được thực hiện thông qua Hệ thống thông tin một cửa điện tử tỉnh (gọi là b)</w:t>
            </w:r>
            <w:r w:rsidR="000444DE" w:rsidRPr="00056582">
              <w:rPr>
                <w:rFonts w:ascii="Times New Roman" w:hAnsi="Times New Roman" w:cs="Times New Roman"/>
                <w:sz w:val="26"/>
                <w:szCs w:val="26"/>
              </w:rPr>
              <w:t>:</w:t>
            </w:r>
            <w:r w:rsidR="00A1227C" w:rsidRPr="00056582">
              <w:rPr>
                <w:rFonts w:ascii="Times New Roman" w:hAnsi="Times New Roman" w:cs="Times New Roman"/>
                <w:sz w:val="26"/>
                <w:szCs w:val="26"/>
              </w:rPr>
              <w:t xml:space="preserve"> </w:t>
            </w:r>
            <w:r w:rsidR="00E95512">
              <w:rPr>
                <w:rFonts w:ascii="Times New Roman" w:hAnsi="Times New Roman" w:cs="Times New Roman"/>
                <w:sz w:val="26"/>
                <w:szCs w:val="26"/>
              </w:rPr>
              <w:t>38.344</w:t>
            </w:r>
            <w:r w:rsidR="00093784" w:rsidRPr="00056582">
              <w:rPr>
                <w:rFonts w:ascii="Times New Roman" w:hAnsi="Times New Roman" w:cs="Times New Roman"/>
                <w:sz w:val="26"/>
                <w:szCs w:val="26"/>
              </w:rPr>
              <w:t xml:space="preserve"> hồ sơ</w:t>
            </w:r>
            <w:r w:rsidR="000F3E78" w:rsidRPr="00056582">
              <w:rPr>
                <w:rFonts w:ascii="Times New Roman" w:hAnsi="Times New Roman" w:cs="Times New Roman"/>
                <w:sz w:val="26"/>
                <w:szCs w:val="26"/>
              </w:rPr>
              <w:t>.</w:t>
            </w:r>
          </w:p>
          <w:p w14:paraId="2CC6CE27" w14:textId="4073252F" w:rsidR="000B4DBB" w:rsidRPr="00056582" w:rsidRDefault="000B4DBB" w:rsidP="00D71B09">
            <w:pPr>
              <w:jc w:val="both"/>
              <w:rPr>
                <w:rFonts w:ascii="Times New Roman" w:hAnsi="Times New Roman" w:cs="Times New Roman"/>
                <w:sz w:val="26"/>
                <w:szCs w:val="26"/>
                <w:lang w:val="en-GB"/>
              </w:rPr>
            </w:pPr>
            <w:r w:rsidRPr="00056582">
              <w:rPr>
                <w:rFonts w:ascii="Times New Roman" w:hAnsi="Times New Roman" w:cs="Times New Roman"/>
                <w:sz w:val="26"/>
                <w:szCs w:val="26"/>
              </w:rPr>
              <w:t xml:space="preserve">Tỷ lệ: </w:t>
            </w:r>
            <w:r w:rsidR="00657042" w:rsidRPr="00056582">
              <w:rPr>
                <w:rFonts w:ascii="Times New Roman" w:hAnsi="Times New Roman" w:cs="Times New Roman"/>
                <w:sz w:val="26"/>
                <w:szCs w:val="26"/>
              </w:rPr>
              <w:t>b/a</w:t>
            </w:r>
          </w:p>
        </w:tc>
        <w:tc>
          <w:tcPr>
            <w:tcW w:w="2268" w:type="dxa"/>
            <w:vAlign w:val="center"/>
          </w:tcPr>
          <w:p w14:paraId="61DF836F" w14:textId="10968783" w:rsidR="00D23FED" w:rsidRPr="00056582" w:rsidRDefault="00F73188" w:rsidP="00E95512">
            <w:pPr>
              <w:widowControl w:val="0"/>
              <w:jc w:val="center"/>
              <w:rPr>
                <w:rFonts w:ascii="Times New Roman" w:hAnsi="Times New Roman" w:cs="Times New Roman"/>
                <w:sz w:val="26"/>
                <w:szCs w:val="26"/>
                <w:lang w:val="en-GB"/>
              </w:rPr>
            </w:pPr>
            <w:r>
              <w:rPr>
                <w:rFonts w:ascii="Times New Roman" w:hAnsi="Times New Roman" w:cs="Times New Roman"/>
                <w:sz w:val="26"/>
                <w:szCs w:val="26"/>
                <w:lang w:val="en-GB"/>
              </w:rPr>
              <w:lastRenderedPageBreak/>
              <w:t>100</w:t>
            </w:r>
            <w:r w:rsidR="00E760B6">
              <w:rPr>
                <w:rFonts w:ascii="Times New Roman" w:hAnsi="Times New Roman" w:cs="Times New Roman"/>
                <w:sz w:val="26"/>
                <w:szCs w:val="26"/>
                <w:lang w:val="en-GB"/>
              </w:rPr>
              <w:t xml:space="preserve">% </w:t>
            </w:r>
          </w:p>
        </w:tc>
      </w:tr>
      <w:tr w:rsidR="00C02433" w:rsidRPr="00056582" w14:paraId="6D9E232F" w14:textId="77777777" w:rsidTr="00E760B6">
        <w:trPr>
          <w:jc w:val="center"/>
        </w:trPr>
        <w:tc>
          <w:tcPr>
            <w:tcW w:w="714" w:type="dxa"/>
            <w:vAlign w:val="center"/>
          </w:tcPr>
          <w:p w14:paraId="45975607" w14:textId="77777777" w:rsidR="00D23FED" w:rsidRPr="00056582" w:rsidRDefault="00D23FED" w:rsidP="00A71552">
            <w:pPr>
              <w:pStyle w:val="ListParagraph"/>
              <w:widowControl w:val="0"/>
              <w:numPr>
                <w:ilvl w:val="0"/>
                <w:numId w:val="6"/>
              </w:numPr>
              <w:ind w:left="0" w:firstLine="0"/>
              <w:jc w:val="center"/>
              <w:rPr>
                <w:rFonts w:ascii="Times New Roman" w:hAnsi="Times New Roman" w:cs="Times New Roman"/>
                <w:sz w:val="26"/>
                <w:szCs w:val="26"/>
              </w:rPr>
            </w:pPr>
          </w:p>
        </w:tc>
        <w:tc>
          <w:tcPr>
            <w:tcW w:w="4526" w:type="dxa"/>
            <w:vAlign w:val="center"/>
          </w:tcPr>
          <w:p w14:paraId="59CC1E63" w14:textId="66B8B337" w:rsidR="00D23FED" w:rsidRPr="00056582" w:rsidRDefault="00D23FED" w:rsidP="00165D6A">
            <w:pPr>
              <w:widowControl w:val="0"/>
              <w:jc w:val="both"/>
              <w:rPr>
                <w:rFonts w:ascii="Times New Roman" w:hAnsi="Times New Roman" w:cs="Times New Roman"/>
                <w:sz w:val="26"/>
                <w:szCs w:val="26"/>
              </w:rPr>
            </w:pPr>
            <w:r w:rsidRPr="00056582">
              <w:rPr>
                <w:rFonts w:ascii="Times New Roman" w:hAnsi="Times New Roman" w:cs="Times New Roman"/>
                <w:sz w:val="26"/>
                <w:szCs w:val="26"/>
              </w:rPr>
              <w:t>Dịch vụ công trực tuyến thực hiện ở mức độ 4</w:t>
            </w:r>
          </w:p>
        </w:tc>
        <w:tc>
          <w:tcPr>
            <w:tcW w:w="1298" w:type="dxa"/>
            <w:vAlign w:val="center"/>
          </w:tcPr>
          <w:p w14:paraId="06B69FA0" w14:textId="56C0299C" w:rsidR="00D23FED" w:rsidRPr="00056582" w:rsidRDefault="00D23FED" w:rsidP="003D2214">
            <w:pPr>
              <w:widowControl w:val="0"/>
              <w:jc w:val="center"/>
              <w:rPr>
                <w:rFonts w:ascii="Times New Roman" w:hAnsi="Times New Roman" w:cs="Times New Roman"/>
                <w:sz w:val="26"/>
                <w:szCs w:val="26"/>
              </w:rPr>
            </w:pPr>
            <w:r w:rsidRPr="00056582">
              <w:rPr>
                <w:rFonts w:ascii="Times New Roman" w:hAnsi="Times New Roman" w:cs="Times New Roman"/>
                <w:sz w:val="26"/>
                <w:szCs w:val="26"/>
                <w:lang w:val="en-GB"/>
              </w:rPr>
              <w:t>100</w:t>
            </w:r>
            <w:r w:rsidRPr="00056582">
              <w:rPr>
                <w:rFonts w:ascii="Times New Roman" w:hAnsi="Times New Roman" w:cs="Times New Roman"/>
                <w:sz w:val="26"/>
                <w:szCs w:val="26"/>
              </w:rPr>
              <w:t>%</w:t>
            </w:r>
          </w:p>
        </w:tc>
        <w:tc>
          <w:tcPr>
            <w:tcW w:w="6640" w:type="dxa"/>
            <w:vAlign w:val="center"/>
          </w:tcPr>
          <w:p w14:paraId="25091D57" w14:textId="79D95845" w:rsidR="00D23FED" w:rsidRPr="00056582" w:rsidRDefault="00D23FED" w:rsidP="00376467">
            <w:pPr>
              <w:jc w:val="both"/>
              <w:rPr>
                <w:rFonts w:ascii="Times New Roman" w:hAnsi="Times New Roman" w:cs="Times New Roman"/>
                <w:sz w:val="26"/>
                <w:szCs w:val="26"/>
                <w:lang w:val="en-GB"/>
              </w:rPr>
            </w:pPr>
            <w:r w:rsidRPr="00056582">
              <w:rPr>
                <w:rFonts w:ascii="Times New Roman" w:hAnsi="Times New Roman" w:cs="Times New Roman"/>
                <w:sz w:val="26"/>
                <w:szCs w:val="26"/>
                <w:lang w:val="en-GB"/>
              </w:rPr>
              <w:t>Tổng số DVC cung cấp mức độ 4</w:t>
            </w:r>
            <w:r w:rsidR="00204B17" w:rsidRPr="00056582">
              <w:rPr>
                <w:rFonts w:ascii="Times New Roman" w:hAnsi="Times New Roman" w:cs="Times New Roman"/>
                <w:sz w:val="26"/>
                <w:szCs w:val="26"/>
                <w:lang w:val="en-GB"/>
              </w:rPr>
              <w:t xml:space="preserve"> (</w:t>
            </w:r>
            <w:r w:rsidR="00B5035C" w:rsidRPr="00056582">
              <w:rPr>
                <w:rFonts w:ascii="Times New Roman" w:hAnsi="Times New Roman" w:cs="Times New Roman"/>
                <w:sz w:val="26"/>
                <w:szCs w:val="26"/>
                <w:lang w:val="en-GB"/>
              </w:rPr>
              <w:t>toàn trình</w:t>
            </w:r>
            <w:r w:rsidR="00204B17" w:rsidRPr="00056582">
              <w:rPr>
                <w:rFonts w:ascii="Times New Roman" w:hAnsi="Times New Roman" w:cs="Times New Roman"/>
                <w:sz w:val="26"/>
                <w:szCs w:val="26"/>
                <w:lang w:val="en-GB"/>
              </w:rPr>
              <w:t>)</w:t>
            </w:r>
            <w:r w:rsidRPr="00056582">
              <w:rPr>
                <w:rFonts w:ascii="Times New Roman" w:hAnsi="Times New Roman" w:cs="Times New Roman"/>
                <w:sz w:val="26"/>
                <w:szCs w:val="26"/>
                <w:lang w:val="en-GB"/>
              </w:rPr>
              <w:t xml:space="preserve">: </w:t>
            </w:r>
            <w:r w:rsidR="00F73188">
              <w:rPr>
                <w:rFonts w:ascii="Times New Roman" w:hAnsi="Times New Roman" w:cs="Times New Roman"/>
                <w:sz w:val="26"/>
                <w:szCs w:val="26"/>
                <w:lang w:val="en-GB"/>
              </w:rPr>
              <w:t>1</w:t>
            </w:r>
            <w:r w:rsidR="00E95512">
              <w:rPr>
                <w:rFonts w:ascii="Times New Roman" w:hAnsi="Times New Roman" w:cs="Times New Roman"/>
                <w:sz w:val="26"/>
                <w:szCs w:val="26"/>
                <w:lang w:val="en-GB"/>
              </w:rPr>
              <w:t>.</w:t>
            </w:r>
            <w:r w:rsidR="00F73188">
              <w:rPr>
                <w:rFonts w:ascii="Times New Roman" w:hAnsi="Times New Roman" w:cs="Times New Roman"/>
                <w:sz w:val="26"/>
                <w:szCs w:val="26"/>
                <w:lang w:val="en-GB"/>
              </w:rPr>
              <w:t>144</w:t>
            </w:r>
            <w:r w:rsidRPr="00056582">
              <w:rPr>
                <w:rFonts w:ascii="Times New Roman" w:hAnsi="Times New Roman" w:cs="Times New Roman"/>
                <w:sz w:val="26"/>
                <w:szCs w:val="26"/>
                <w:lang w:val="en-GB"/>
              </w:rPr>
              <w:t xml:space="preserve"> dịch vụ.</w:t>
            </w:r>
          </w:p>
          <w:p w14:paraId="27166091" w14:textId="221C4B4D" w:rsidR="00D23FED" w:rsidRPr="00056582" w:rsidRDefault="00D23FED" w:rsidP="00F73188">
            <w:pPr>
              <w:jc w:val="both"/>
              <w:rPr>
                <w:rFonts w:ascii="Times New Roman" w:hAnsi="Times New Roman" w:cs="Times New Roman"/>
                <w:bCs/>
                <w:iCs/>
                <w:sz w:val="26"/>
                <w:szCs w:val="26"/>
              </w:rPr>
            </w:pPr>
            <w:r w:rsidRPr="00056582">
              <w:rPr>
                <w:rFonts w:ascii="Times New Roman" w:hAnsi="Times New Roman" w:cs="Times New Roman"/>
                <w:sz w:val="26"/>
                <w:szCs w:val="26"/>
                <w:lang w:val="en-GB"/>
              </w:rPr>
              <w:t>Tổng số TTHC đủ điều kiện cung cấp trực tuyến mức độ</w:t>
            </w:r>
            <w:r w:rsidR="00073A50" w:rsidRPr="00056582">
              <w:rPr>
                <w:rFonts w:ascii="Times New Roman" w:hAnsi="Times New Roman" w:cs="Times New Roman"/>
                <w:sz w:val="26"/>
                <w:szCs w:val="26"/>
                <w:lang w:val="en-GB"/>
              </w:rPr>
              <w:t xml:space="preserve"> 4: </w:t>
            </w:r>
            <w:r w:rsidR="00F73188">
              <w:rPr>
                <w:rFonts w:ascii="Times New Roman" w:hAnsi="Times New Roman" w:cs="Times New Roman"/>
                <w:sz w:val="26"/>
                <w:szCs w:val="26"/>
                <w:lang w:val="en-GB"/>
              </w:rPr>
              <w:t>1</w:t>
            </w:r>
            <w:r w:rsidR="00E95512">
              <w:rPr>
                <w:rFonts w:ascii="Times New Roman" w:hAnsi="Times New Roman" w:cs="Times New Roman"/>
                <w:sz w:val="26"/>
                <w:szCs w:val="26"/>
                <w:lang w:val="en-GB"/>
              </w:rPr>
              <w:t>.</w:t>
            </w:r>
            <w:r w:rsidR="00F73188">
              <w:rPr>
                <w:rFonts w:ascii="Times New Roman" w:hAnsi="Times New Roman" w:cs="Times New Roman"/>
                <w:sz w:val="26"/>
                <w:szCs w:val="26"/>
                <w:lang w:val="en-GB"/>
              </w:rPr>
              <w:t>144</w:t>
            </w:r>
            <w:r w:rsidRPr="00056582">
              <w:rPr>
                <w:rFonts w:ascii="Times New Roman" w:hAnsi="Times New Roman" w:cs="Times New Roman"/>
                <w:sz w:val="26"/>
                <w:szCs w:val="26"/>
                <w:lang w:val="en-GB"/>
              </w:rPr>
              <w:t xml:space="preserve"> TTHC</w:t>
            </w:r>
          </w:p>
        </w:tc>
        <w:tc>
          <w:tcPr>
            <w:tcW w:w="2268" w:type="dxa"/>
            <w:vAlign w:val="center"/>
          </w:tcPr>
          <w:p w14:paraId="2083714C" w14:textId="5DEDF196" w:rsidR="00D23FED" w:rsidRPr="00056582" w:rsidRDefault="00F73188" w:rsidP="00F73188">
            <w:pPr>
              <w:jc w:val="center"/>
              <w:rPr>
                <w:rFonts w:ascii="Times New Roman" w:hAnsi="Times New Roman" w:cs="Times New Roman"/>
                <w:sz w:val="26"/>
                <w:szCs w:val="26"/>
              </w:rPr>
            </w:pPr>
            <w:r>
              <w:rPr>
                <w:rFonts w:ascii="Times New Roman" w:hAnsi="Times New Roman" w:cs="Times New Roman"/>
                <w:sz w:val="26"/>
                <w:szCs w:val="26"/>
                <w:lang w:val="en-GB"/>
              </w:rPr>
              <w:t>100</w:t>
            </w:r>
            <w:r w:rsidR="00D23FED" w:rsidRPr="00056582">
              <w:rPr>
                <w:rFonts w:ascii="Times New Roman" w:hAnsi="Times New Roman" w:cs="Times New Roman"/>
                <w:sz w:val="26"/>
                <w:szCs w:val="26"/>
                <w:lang w:val="en-GB"/>
              </w:rPr>
              <w:t>%</w:t>
            </w:r>
            <w:r w:rsidR="00E760B6">
              <w:rPr>
                <w:rFonts w:ascii="Times New Roman" w:hAnsi="Times New Roman" w:cs="Times New Roman"/>
                <w:sz w:val="26"/>
                <w:szCs w:val="26"/>
                <w:lang w:val="en-GB"/>
              </w:rPr>
              <w:t xml:space="preserve"> </w:t>
            </w:r>
          </w:p>
        </w:tc>
      </w:tr>
      <w:tr w:rsidR="00C02433" w:rsidRPr="00056582" w14:paraId="595AA06E" w14:textId="77777777" w:rsidTr="00E760B6">
        <w:trPr>
          <w:jc w:val="center"/>
        </w:trPr>
        <w:tc>
          <w:tcPr>
            <w:tcW w:w="714" w:type="dxa"/>
            <w:vAlign w:val="center"/>
          </w:tcPr>
          <w:p w14:paraId="00FBB615" w14:textId="77777777" w:rsidR="00D23FED" w:rsidRPr="00056582" w:rsidRDefault="00D23FED" w:rsidP="00A71552">
            <w:pPr>
              <w:pStyle w:val="ListParagraph"/>
              <w:widowControl w:val="0"/>
              <w:numPr>
                <w:ilvl w:val="0"/>
                <w:numId w:val="6"/>
              </w:numPr>
              <w:ind w:left="0" w:firstLine="0"/>
              <w:jc w:val="center"/>
              <w:rPr>
                <w:rFonts w:ascii="Times New Roman" w:hAnsi="Times New Roman" w:cs="Times New Roman"/>
                <w:sz w:val="26"/>
                <w:szCs w:val="26"/>
              </w:rPr>
            </w:pPr>
          </w:p>
        </w:tc>
        <w:tc>
          <w:tcPr>
            <w:tcW w:w="4526" w:type="dxa"/>
            <w:vAlign w:val="center"/>
          </w:tcPr>
          <w:p w14:paraId="53850497" w14:textId="04C992B0" w:rsidR="00D23FED" w:rsidRPr="00056582" w:rsidRDefault="00D23FED" w:rsidP="00165D6A">
            <w:pPr>
              <w:widowControl w:val="0"/>
              <w:jc w:val="both"/>
              <w:rPr>
                <w:rFonts w:ascii="Times New Roman" w:hAnsi="Times New Roman" w:cs="Times New Roman"/>
                <w:sz w:val="26"/>
                <w:szCs w:val="26"/>
              </w:rPr>
            </w:pPr>
            <w:r w:rsidRPr="00056582">
              <w:rPr>
                <w:rFonts w:ascii="Times New Roman" w:hAnsi="Times New Roman" w:cs="Times New Roman"/>
                <w:sz w:val="26"/>
                <w:szCs w:val="26"/>
              </w:rPr>
              <w:t>Cổng Dịch vụ công cấp tỉnh cung cấp giao diện cho các thiết bị di động</w:t>
            </w:r>
          </w:p>
        </w:tc>
        <w:tc>
          <w:tcPr>
            <w:tcW w:w="1298" w:type="dxa"/>
            <w:vAlign w:val="center"/>
          </w:tcPr>
          <w:p w14:paraId="310E0134" w14:textId="440D2954" w:rsidR="00D23FED" w:rsidRPr="00056582" w:rsidRDefault="00D23FED" w:rsidP="003D2214">
            <w:pPr>
              <w:widowControl w:val="0"/>
              <w:jc w:val="center"/>
              <w:rPr>
                <w:rFonts w:ascii="Times New Roman" w:hAnsi="Times New Roman" w:cs="Times New Roman"/>
                <w:sz w:val="26"/>
                <w:szCs w:val="26"/>
                <w:lang w:val="en-GB"/>
              </w:rPr>
            </w:pPr>
            <w:r w:rsidRPr="00056582">
              <w:rPr>
                <w:rFonts w:ascii="Times New Roman" w:hAnsi="Times New Roman" w:cs="Times New Roman"/>
                <w:sz w:val="26"/>
                <w:szCs w:val="26"/>
              </w:rPr>
              <w:t>100%</w:t>
            </w:r>
          </w:p>
        </w:tc>
        <w:tc>
          <w:tcPr>
            <w:tcW w:w="6640" w:type="dxa"/>
            <w:vAlign w:val="center"/>
          </w:tcPr>
          <w:p w14:paraId="0150FFDC" w14:textId="47F7489E" w:rsidR="00D23FED" w:rsidRPr="00056582" w:rsidRDefault="00D23FED" w:rsidP="00376467">
            <w:pPr>
              <w:jc w:val="both"/>
              <w:rPr>
                <w:rFonts w:ascii="Times New Roman" w:hAnsi="Times New Roman" w:cs="Times New Roman"/>
                <w:sz w:val="26"/>
                <w:szCs w:val="26"/>
                <w:lang w:val="en-GB"/>
              </w:rPr>
            </w:pPr>
            <w:r w:rsidRPr="00056582">
              <w:rPr>
                <w:rFonts w:ascii="Times New Roman" w:hAnsi="Times New Roman" w:cs="Times New Roman"/>
                <w:sz w:val="26"/>
                <w:szCs w:val="26"/>
              </w:rPr>
              <w:t>Cổng Dịch vụ công cung cấp giao diện trên các thiết bị di động (máy tính bảng, điện thoại di động,…).</w:t>
            </w:r>
          </w:p>
        </w:tc>
        <w:tc>
          <w:tcPr>
            <w:tcW w:w="2268" w:type="dxa"/>
            <w:vAlign w:val="center"/>
          </w:tcPr>
          <w:p w14:paraId="1B7457D7" w14:textId="74A9ABB7" w:rsidR="00D23FED" w:rsidRPr="00056582" w:rsidRDefault="00D23FED" w:rsidP="00821371">
            <w:pPr>
              <w:jc w:val="center"/>
              <w:rPr>
                <w:rFonts w:ascii="Times New Roman" w:hAnsi="Times New Roman" w:cs="Times New Roman"/>
                <w:sz w:val="26"/>
                <w:szCs w:val="26"/>
                <w:lang w:val="en-GB"/>
              </w:rPr>
            </w:pPr>
            <w:r w:rsidRPr="00056582">
              <w:rPr>
                <w:rFonts w:ascii="Times New Roman" w:hAnsi="Times New Roman" w:cs="Times New Roman"/>
                <w:sz w:val="26"/>
                <w:szCs w:val="26"/>
              </w:rPr>
              <w:t>100%</w:t>
            </w:r>
          </w:p>
        </w:tc>
      </w:tr>
      <w:tr w:rsidR="00C02433" w:rsidRPr="00056582" w14:paraId="5517F92A" w14:textId="77777777" w:rsidTr="00E760B6">
        <w:trPr>
          <w:jc w:val="center"/>
        </w:trPr>
        <w:tc>
          <w:tcPr>
            <w:tcW w:w="714" w:type="dxa"/>
            <w:vAlign w:val="center"/>
          </w:tcPr>
          <w:p w14:paraId="03494551" w14:textId="77777777" w:rsidR="00D23FED" w:rsidRPr="00056582" w:rsidRDefault="00D23FED" w:rsidP="00A71552">
            <w:pPr>
              <w:pStyle w:val="ListParagraph"/>
              <w:widowControl w:val="0"/>
              <w:numPr>
                <w:ilvl w:val="0"/>
                <w:numId w:val="6"/>
              </w:numPr>
              <w:ind w:left="0" w:firstLine="0"/>
              <w:jc w:val="center"/>
              <w:rPr>
                <w:rFonts w:ascii="Times New Roman" w:hAnsi="Times New Roman" w:cs="Times New Roman"/>
                <w:sz w:val="26"/>
                <w:szCs w:val="26"/>
              </w:rPr>
            </w:pPr>
          </w:p>
        </w:tc>
        <w:tc>
          <w:tcPr>
            <w:tcW w:w="4526" w:type="dxa"/>
            <w:vAlign w:val="center"/>
          </w:tcPr>
          <w:p w14:paraId="2CF4E3EF" w14:textId="13BE9E12" w:rsidR="00D23FED" w:rsidRPr="00056582" w:rsidRDefault="00D23FED" w:rsidP="00165D6A">
            <w:pPr>
              <w:widowControl w:val="0"/>
              <w:jc w:val="both"/>
              <w:rPr>
                <w:rFonts w:ascii="Times New Roman" w:hAnsi="Times New Roman" w:cs="Times New Roman"/>
                <w:sz w:val="26"/>
                <w:szCs w:val="26"/>
              </w:rPr>
            </w:pPr>
            <w:r w:rsidRPr="00056582">
              <w:rPr>
                <w:rFonts w:ascii="Times New Roman" w:hAnsi="Times New Roman" w:cs="Times New Roman"/>
                <w:sz w:val="26"/>
                <w:szCs w:val="26"/>
              </w:rPr>
              <w:t>Dịch vụ công được hỗ trợ giải đáp thắc mắc cho người dân, doanh nghiệp</w:t>
            </w:r>
          </w:p>
        </w:tc>
        <w:tc>
          <w:tcPr>
            <w:tcW w:w="1298" w:type="dxa"/>
            <w:vAlign w:val="center"/>
          </w:tcPr>
          <w:p w14:paraId="49D90172" w14:textId="587AEBB5" w:rsidR="00D23FED" w:rsidRPr="00056582" w:rsidRDefault="00D23FED" w:rsidP="003D2214">
            <w:pPr>
              <w:widowControl w:val="0"/>
              <w:jc w:val="center"/>
              <w:rPr>
                <w:rFonts w:ascii="Times New Roman" w:hAnsi="Times New Roman" w:cs="Times New Roman"/>
                <w:sz w:val="26"/>
                <w:szCs w:val="26"/>
              </w:rPr>
            </w:pPr>
            <w:r w:rsidRPr="00056582">
              <w:rPr>
                <w:rFonts w:ascii="Times New Roman" w:hAnsi="Times New Roman" w:cs="Times New Roman"/>
                <w:sz w:val="26"/>
                <w:szCs w:val="26"/>
              </w:rPr>
              <w:t>100%</w:t>
            </w:r>
          </w:p>
        </w:tc>
        <w:tc>
          <w:tcPr>
            <w:tcW w:w="6640" w:type="dxa"/>
            <w:vAlign w:val="center"/>
          </w:tcPr>
          <w:p w14:paraId="7EB160D5" w14:textId="73226124" w:rsidR="00D23FED" w:rsidRPr="00056582" w:rsidRDefault="00D23FED" w:rsidP="00376467">
            <w:pPr>
              <w:jc w:val="both"/>
              <w:rPr>
                <w:rFonts w:ascii="Times New Roman" w:hAnsi="Times New Roman" w:cs="Times New Roman"/>
                <w:sz w:val="26"/>
                <w:szCs w:val="26"/>
              </w:rPr>
            </w:pPr>
            <w:r w:rsidRPr="00056582">
              <w:rPr>
                <w:rFonts w:ascii="Times New Roman" w:hAnsi="Times New Roman" w:cs="Times New Roman"/>
                <w:sz w:val="26"/>
                <w:szCs w:val="26"/>
              </w:rPr>
              <w:t>- Tổng số thủ tục hành chính của tỉnh chủ trì thực hiệ</w:t>
            </w:r>
            <w:r w:rsidR="00763C35">
              <w:rPr>
                <w:rFonts w:ascii="Times New Roman" w:hAnsi="Times New Roman" w:cs="Times New Roman"/>
                <w:sz w:val="26"/>
                <w:szCs w:val="26"/>
              </w:rPr>
              <w:t>n 2.130</w:t>
            </w:r>
            <w:r w:rsidRPr="00056582">
              <w:rPr>
                <w:rFonts w:ascii="Times New Roman" w:hAnsi="Times New Roman" w:cs="Times New Roman"/>
                <w:sz w:val="26"/>
                <w:szCs w:val="26"/>
              </w:rPr>
              <w:t xml:space="preserve"> TTHC</w:t>
            </w:r>
          </w:p>
          <w:p w14:paraId="75DCC2A9" w14:textId="7F4EA43A" w:rsidR="00D23FED" w:rsidRPr="00056582" w:rsidRDefault="00D23FED" w:rsidP="00376467">
            <w:pPr>
              <w:jc w:val="both"/>
              <w:rPr>
                <w:rFonts w:ascii="Times New Roman" w:hAnsi="Times New Roman" w:cs="Times New Roman"/>
                <w:sz w:val="26"/>
                <w:szCs w:val="26"/>
              </w:rPr>
            </w:pPr>
            <w:r w:rsidRPr="00056582">
              <w:rPr>
                <w:rFonts w:ascii="Times New Roman" w:hAnsi="Times New Roman" w:cs="Times New Roman"/>
                <w:sz w:val="26"/>
                <w:szCs w:val="26"/>
              </w:rPr>
              <w:t>- Tổng số DVC có hỗ trợ hướng dẫn sử dụng, giải đáp thắc mắc cho người dân và doanh nghiệ</w:t>
            </w:r>
            <w:r w:rsidR="00763C35">
              <w:rPr>
                <w:rFonts w:ascii="Times New Roman" w:hAnsi="Times New Roman" w:cs="Times New Roman"/>
                <w:sz w:val="26"/>
                <w:szCs w:val="26"/>
              </w:rPr>
              <w:t>p: 2.130</w:t>
            </w:r>
            <w:r w:rsidRPr="00056582">
              <w:rPr>
                <w:rFonts w:ascii="Times New Roman" w:hAnsi="Times New Roman" w:cs="Times New Roman"/>
                <w:sz w:val="26"/>
                <w:szCs w:val="26"/>
              </w:rPr>
              <w:t xml:space="preserve"> dịch vụ.</w:t>
            </w:r>
          </w:p>
          <w:p w14:paraId="2519570B" w14:textId="3124D431" w:rsidR="00D23FED" w:rsidRPr="00056582" w:rsidRDefault="00D23FED" w:rsidP="00376467">
            <w:pPr>
              <w:jc w:val="both"/>
              <w:rPr>
                <w:rFonts w:ascii="Times New Roman" w:hAnsi="Times New Roman" w:cs="Times New Roman"/>
                <w:sz w:val="26"/>
                <w:szCs w:val="26"/>
              </w:rPr>
            </w:pPr>
            <w:r w:rsidRPr="00056582">
              <w:rPr>
                <w:rFonts w:ascii="Times New Roman" w:hAnsi="Times New Roman" w:cs="Times New Roman"/>
                <w:sz w:val="26"/>
                <w:szCs w:val="26"/>
              </w:rPr>
              <w:t>- Hệ thống thông tin giải quyết TTHC tỉnh đã triển khai hệ thống trả lời tự động (Chatbot) cho người dân trên Cổng Dịch vụ công nhằm giải đáp thắc mắc của người dân liên quan đến các TTHC cũng như DVC mà tỉnh đang cung cấp.</w:t>
            </w:r>
          </w:p>
        </w:tc>
        <w:tc>
          <w:tcPr>
            <w:tcW w:w="2268" w:type="dxa"/>
            <w:vAlign w:val="center"/>
          </w:tcPr>
          <w:p w14:paraId="6CED2CF2" w14:textId="77777777" w:rsidR="00D23FED" w:rsidRPr="00056582" w:rsidRDefault="00D23FED" w:rsidP="00821371">
            <w:pPr>
              <w:jc w:val="center"/>
              <w:rPr>
                <w:rFonts w:ascii="Times New Roman" w:hAnsi="Times New Roman" w:cs="Times New Roman"/>
                <w:sz w:val="26"/>
                <w:szCs w:val="26"/>
              </w:rPr>
            </w:pPr>
          </w:p>
          <w:p w14:paraId="582D18A9" w14:textId="61E23540" w:rsidR="00D23FED" w:rsidRPr="00056582" w:rsidRDefault="00D23FED" w:rsidP="00821371">
            <w:pPr>
              <w:jc w:val="center"/>
              <w:rPr>
                <w:rFonts w:ascii="Times New Roman" w:hAnsi="Times New Roman" w:cs="Times New Roman"/>
                <w:sz w:val="26"/>
                <w:szCs w:val="26"/>
              </w:rPr>
            </w:pPr>
            <w:r w:rsidRPr="00056582">
              <w:rPr>
                <w:rFonts w:ascii="Times New Roman" w:hAnsi="Times New Roman" w:cs="Times New Roman"/>
                <w:sz w:val="26"/>
                <w:szCs w:val="26"/>
              </w:rPr>
              <w:t>100%</w:t>
            </w:r>
          </w:p>
        </w:tc>
      </w:tr>
      <w:tr w:rsidR="00C02433" w:rsidRPr="00056582" w14:paraId="0D244CFF" w14:textId="77777777" w:rsidTr="00E760B6">
        <w:trPr>
          <w:jc w:val="center"/>
        </w:trPr>
        <w:tc>
          <w:tcPr>
            <w:tcW w:w="714" w:type="dxa"/>
            <w:vAlign w:val="center"/>
          </w:tcPr>
          <w:p w14:paraId="20A55A98" w14:textId="77777777" w:rsidR="00D23FED" w:rsidRPr="00056582" w:rsidRDefault="00D23FED" w:rsidP="00A71552">
            <w:pPr>
              <w:pStyle w:val="ListParagraph"/>
              <w:widowControl w:val="0"/>
              <w:numPr>
                <w:ilvl w:val="0"/>
                <w:numId w:val="6"/>
              </w:numPr>
              <w:ind w:left="0" w:firstLine="0"/>
              <w:jc w:val="center"/>
              <w:rPr>
                <w:rFonts w:ascii="Times New Roman" w:hAnsi="Times New Roman" w:cs="Times New Roman"/>
                <w:sz w:val="26"/>
                <w:szCs w:val="26"/>
              </w:rPr>
            </w:pPr>
          </w:p>
        </w:tc>
        <w:tc>
          <w:tcPr>
            <w:tcW w:w="4526" w:type="dxa"/>
            <w:vAlign w:val="center"/>
          </w:tcPr>
          <w:p w14:paraId="02914054" w14:textId="44AA83B7" w:rsidR="00D23FED" w:rsidRPr="00056582" w:rsidRDefault="00D23FED" w:rsidP="00165D6A">
            <w:pPr>
              <w:widowControl w:val="0"/>
              <w:jc w:val="both"/>
              <w:rPr>
                <w:rFonts w:ascii="Times New Roman" w:hAnsi="Times New Roman" w:cs="Times New Roman"/>
                <w:sz w:val="26"/>
                <w:szCs w:val="26"/>
              </w:rPr>
            </w:pPr>
            <w:r w:rsidRPr="00056582">
              <w:rPr>
                <w:rFonts w:ascii="Times New Roman" w:hAnsi="Times New Roman" w:cs="Times New Roman"/>
                <w:sz w:val="26"/>
                <w:szCs w:val="26"/>
              </w:rPr>
              <w:t>Cơ quan nhà nước công khai mức độ hài lòng của người dân khi sử dụng dịch vụ công trực tuyến</w:t>
            </w:r>
          </w:p>
        </w:tc>
        <w:tc>
          <w:tcPr>
            <w:tcW w:w="1298" w:type="dxa"/>
            <w:vAlign w:val="center"/>
          </w:tcPr>
          <w:p w14:paraId="195D9875" w14:textId="5C8BDC58" w:rsidR="00D23FED" w:rsidRPr="00056582" w:rsidRDefault="00D23FED" w:rsidP="003D2214">
            <w:pPr>
              <w:jc w:val="center"/>
              <w:rPr>
                <w:rFonts w:ascii="Times New Roman" w:hAnsi="Times New Roman" w:cs="Times New Roman"/>
                <w:sz w:val="26"/>
                <w:szCs w:val="26"/>
              </w:rPr>
            </w:pPr>
            <w:r w:rsidRPr="00056582">
              <w:rPr>
                <w:rFonts w:ascii="Times New Roman" w:hAnsi="Times New Roman" w:cs="Times New Roman"/>
                <w:sz w:val="26"/>
                <w:szCs w:val="26"/>
              </w:rPr>
              <w:t>100%</w:t>
            </w:r>
          </w:p>
        </w:tc>
        <w:tc>
          <w:tcPr>
            <w:tcW w:w="6640" w:type="dxa"/>
            <w:vAlign w:val="center"/>
          </w:tcPr>
          <w:p w14:paraId="36AE6DFD" w14:textId="5F355E0E" w:rsidR="00D23FED" w:rsidRPr="00056582" w:rsidRDefault="00D23FED" w:rsidP="00376467">
            <w:pPr>
              <w:jc w:val="both"/>
              <w:rPr>
                <w:rFonts w:ascii="Times New Roman" w:hAnsi="Times New Roman" w:cs="Times New Roman"/>
                <w:sz w:val="26"/>
                <w:szCs w:val="26"/>
              </w:rPr>
            </w:pPr>
            <w:r w:rsidRPr="00056582">
              <w:rPr>
                <w:rFonts w:ascii="Times New Roman" w:hAnsi="Times New Roman" w:cs="Times New Roman"/>
                <w:sz w:val="26"/>
                <w:szCs w:val="26"/>
              </w:rPr>
              <w:t>Cổng dịch vụ công của tỉnh có công khai mức độ hài lòng của người dân khi sử dụng DVCTT theo từng CQNN của tỉnh</w:t>
            </w:r>
          </w:p>
        </w:tc>
        <w:tc>
          <w:tcPr>
            <w:tcW w:w="2268" w:type="dxa"/>
            <w:vAlign w:val="center"/>
          </w:tcPr>
          <w:p w14:paraId="5CBE5734" w14:textId="62A57BAD" w:rsidR="00D23FED" w:rsidRPr="00056582" w:rsidRDefault="00D23FED" w:rsidP="00821371">
            <w:pPr>
              <w:jc w:val="center"/>
              <w:rPr>
                <w:rFonts w:ascii="Times New Roman" w:hAnsi="Times New Roman" w:cs="Times New Roman"/>
                <w:sz w:val="26"/>
                <w:szCs w:val="26"/>
              </w:rPr>
            </w:pPr>
            <w:r w:rsidRPr="00056582">
              <w:rPr>
                <w:rFonts w:ascii="Times New Roman" w:hAnsi="Times New Roman" w:cs="Times New Roman"/>
                <w:sz w:val="26"/>
                <w:szCs w:val="26"/>
              </w:rPr>
              <w:t>100%</w:t>
            </w:r>
          </w:p>
        </w:tc>
      </w:tr>
      <w:tr w:rsidR="00C02433" w:rsidRPr="00056582" w14:paraId="1AB97B41" w14:textId="77777777" w:rsidTr="00E760B6">
        <w:trPr>
          <w:jc w:val="center"/>
        </w:trPr>
        <w:tc>
          <w:tcPr>
            <w:tcW w:w="714" w:type="dxa"/>
            <w:vAlign w:val="center"/>
          </w:tcPr>
          <w:p w14:paraId="66BF880D" w14:textId="77777777" w:rsidR="00D23FED" w:rsidRPr="00056582" w:rsidRDefault="00D23FED" w:rsidP="00A71552">
            <w:pPr>
              <w:pStyle w:val="ListParagraph"/>
              <w:widowControl w:val="0"/>
              <w:numPr>
                <w:ilvl w:val="0"/>
                <w:numId w:val="6"/>
              </w:numPr>
              <w:ind w:left="0" w:firstLine="0"/>
              <w:jc w:val="center"/>
              <w:rPr>
                <w:rFonts w:ascii="Times New Roman" w:hAnsi="Times New Roman" w:cs="Times New Roman"/>
                <w:sz w:val="26"/>
                <w:szCs w:val="26"/>
              </w:rPr>
            </w:pPr>
          </w:p>
        </w:tc>
        <w:tc>
          <w:tcPr>
            <w:tcW w:w="4526" w:type="dxa"/>
            <w:vAlign w:val="center"/>
          </w:tcPr>
          <w:p w14:paraId="5CD35574" w14:textId="58BA1A3E" w:rsidR="00D23FED" w:rsidRPr="00056582" w:rsidRDefault="00D23FED" w:rsidP="00165D6A">
            <w:pPr>
              <w:widowControl w:val="0"/>
              <w:jc w:val="both"/>
              <w:rPr>
                <w:rFonts w:ascii="Times New Roman" w:hAnsi="Times New Roman" w:cs="Times New Roman"/>
                <w:sz w:val="26"/>
                <w:szCs w:val="26"/>
              </w:rPr>
            </w:pPr>
            <w:r w:rsidRPr="00056582">
              <w:rPr>
                <w:rFonts w:ascii="Times New Roman" w:hAnsi="Times New Roman" w:cs="Times New Roman"/>
                <w:sz w:val="26"/>
                <w:szCs w:val="26"/>
              </w:rPr>
              <w:t>Cổng Thông tin điện tử các địa phương công khai thông tin đầy đủ theo quy định tại Nghị định 42/2022/NĐ-CP ngày 24 tháng 6 năm 2022 (thay thế Nghị định số </w:t>
            </w:r>
            <w:hyperlink r:id="rId8" w:tgtFrame="_blank" w:tooltip="Nghị định 43/2011/NĐ-CP" w:history="1">
              <w:r w:rsidRPr="00056582">
                <w:rPr>
                  <w:rFonts w:ascii="Times New Roman" w:hAnsi="Times New Roman" w:cs="Times New Roman"/>
                  <w:sz w:val="26"/>
                  <w:szCs w:val="26"/>
                </w:rPr>
                <w:t>43/2011/NĐ-CP</w:t>
              </w:r>
            </w:hyperlink>
            <w:r w:rsidRPr="00056582">
              <w:rPr>
                <w:rFonts w:ascii="Times New Roman" w:hAnsi="Times New Roman" w:cs="Times New Roman"/>
                <w:sz w:val="26"/>
                <w:szCs w:val="26"/>
              </w:rPr>
              <w:t> ngày 13 tháng 6 năm 2011)</w:t>
            </w:r>
          </w:p>
        </w:tc>
        <w:tc>
          <w:tcPr>
            <w:tcW w:w="1298" w:type="dxa"/>
            <w:vAlign w:val="center"/>
          </w:tcPr>
          <w:p w14:paraId="32823136" w14:textId="768DAE1D" w:rsidR="00D23FED" w:rsidRPr="00056582" w:rsidRDefault="00D23FED" w:rsidP="003D2214">
            <w:pPr>
              <w:jc w:val="center"/>
              <w:rPr>
                <w:rFonts w:ascii="Times New Roman" w:hAnsi="Times New Roman" w:cs="Times New Roman"/>
                <w:sz w:val="26"/>
                <w:szCs w:val="26"/>
              </w:rPr>
            </w:pPr>
            <w:r w:rsidRPr="00056582">
              <w:rPr>
                <w:rFonts w:ascii="Times New Roman" w:hAnsi="Times New Roman" w:cs="Times New Roman"/>
                <w:sz w:val="26"/>
                <w:szCs w:val="26"/>
              </w:rPr>
              <w:t>100%</w:t>
            </w:r>
          </w:p>
        </w:tc>
        <w:tc>
          <w:tcPr>
            <w:tcW w:w="6640" w:type="dxa"/>
            <w:vAlign w:val="center"/>
          </w:tcPr>
          <w:p w14:paraId="345D7676" w14:textId="77777777" w:rsidR="00D23FED" w:rsidRPr="00056582" w:rsidRDefault="00D23FED" w:rsidP="00376467">
            <w:pPr>
              <w:jc w:val="both"/>
              <w:rPr>
                <w:rFonts w:ascii="Times New Roman" w:hAnsi="Times New Roman" w:cs="Times New Roman"/>
                <w:sz w:val="26"/>
                <w:szCs w:val="26"/>
              </w:rPr>
            </w:pPr>
            <w:r w:rsidRPr="00056582">
              <w:rPr>
                <w:rFonts w:ascii="Times New Roman" w:hAnsi="Times New Roman" w:cs="Times New Roman"/>
                <w:sz w:val="26"/>
                <w:szCs w:val="26"/>
              </w:rPr>
              <w:t>- Cổng thông tin điện tử: gồm 01 Cổng thông tin điện tử tỉnh và 33 cổng thông tin điện tử thành phần (22 sở, ban, ngành; 11 Ủy ban nhân dân huyện, thị xã, thành phố). Cung cấp thông tin, tuyên truyền thường xuyên các hoạt động chuyên ngành, cải cách hành chính, quản lý nhà nước trên Cổng thông tin điện tử của tỉnh An Giang, đây cũng được xem là kênh cung cấp thông tin chính thống của các cơ quan nhà nước phục vụ người dân, doanh nghiệp tiếp cận và nắm bắt các thông tin.</w:t>
            </w:r>
          </w:p>
          <w:p w14:paraId="47A6B7F0" w14:textId="66809FE9" w:rsidR="00D23FED" w:rsidRPr="00056582" w:rsidRDefault="00D23FED" w:rsidP="00376467">
            <w:pPr>
              <w:jc w:val="both"/>
              <w:rPr>
                <w:rFonts w:ascii="Times New Roman" w:hAnsi="Times New Roman" w:cs="Times New Roman"/>
                <w:sz w:val="26"/>
                <w:szCs w:val="26"/>
              </w:rPr>
            </w:pPr>
            <w:r w:rsidRPr="00056582">
              <w:rPr>
                <w:rFonts w:ascii="Times New Roman" w:hAnsi="Times New Roman" w:cs="Times New Roman"/>
                <w:sz w:val="26"/>
                <w:szCs w:val="26"/>
              </w:rPr>
              <w:t xml:space="preserve">- </w:t>
            </w:r>
            <w:r w:rsidRPr="00056582">
              <w:rPr>
                <w:rFonts w:ascii="Times New Roman" w:hAnsi="Times New Roman" w:cs="Times New Roman"/>
                <w:sz w:val="26"/>
                <w:szCs w:val="26"/>
                <w:lang w:val="de-DE"/>
              </w:rPr>
              <w:t xml:space="preserve">Việc cung cấp thông tin, các chuyên mục trên trang thông tin điện tử của các đơn vị cơ bản đáp ứng theo </w:t>
            </w:r>
            <w:r w:rsidR="004F6931" w:rsidRPr="00056582">
              <w:rPr>
                <w:rFonts w:ascii="Times New Roman" w:hAnsi="Times New Roman" w:cs="Times New Roman"/>
                <w:sz w:val="26"/>
                <w:szCs w:val="26"/>
              </w:rPr>
              <w:t>Nghị định 42/2022/NĐ-CP ngày 24 tháng 6 năm 2022</w:t>
            </w:r>
            <w:r w:rsidR="004F6931" w:rsidRPr="00056582">
              <w:rPr>
                <w:rFonts w:ascii="Times New Roman" w:hAnsi="Times New Roman" w:cs="Times New Roman"/>
                <w:sz w:val="26"/>
                <w:szCs w:val="26"/>
                <w:lang w:val="de-DE"/>
              </w:rPr>
              <w:t xml:space="preserve">; </w:t>
            </w:r>
            <w:r w:rsidR="004F6931" w:rsidRPr="00056582">
              <w:rPr>
                <w:rFonts w:ascii="Times New Roman" w:hAnsi="Times New Roman" w:cs="Times New Roman"/>
                <w:bCs/>
                <w:sz w:val="26"/>
                <w:szCs w:val="26"/>
              </w:rPr>
              <w:t>Thông tư số 32/2017/TT-BTTTT ngày 15/11/2017 của Bộ Thông tin và Truyền thông</w:t>
            </w:r>
            <w:r w:rsidRPr="00056582">
              <w:rPr>
                <w:rFonts w:ascii="Times New Roman" w:hAnsi="Times New Roman" w:cs="Times New Roman"/>
                <w:bCs/>
                <w:sz w:val="26"/>
                <w:szCs w:val="26"/>
              </w:rPr>
              <w:t>.</w:t>
            </w:r>
          </w:p>
        </w:tc>
        <w:tc>
          <w:tcPr>
            <w:tcW w:w="2268" w:type="dxa"/>
            <w:vAlign w:val="center"/>
          </w:tcPr>
          <w:p w14:paraId="61EB4B6D" w14:textId="24930391" w:rsidR="00D23FED" w:rsidRPr="00056582" w:rsidRDefault="00D23FED" w:rsidP="00821371">
            <w:pPr>
              <w:jc w:val="center"/>
              <w:rPr>
                <w:rFonts w:ascii="Times New Roman" w:hAnsi="Times New Roman" w:cs="Times New Roman"/>
                <w:sz w:val="26"/>
                <w:szCs w:val="26"/>
              </w:rPr>
            </w:pPr>
            <w:r w:rsidRPr="00056582">
              <w:rPr>
                <w:rFonts w:ascii="Times New Roman" w:hAnsi="Times New Roman" w:cs="Times New Roman"/>
                <w:sz w:val="26"/>
                <w:szCs w:val="26"/>
                <w:lang w:val="en-GB"/>
              </w:rPr>
              <w:t>100%</w:t>
            </w:r>
          </w:p>
        </w:tc>
      </w:tr>
      <w:tr w:rsidR="00C02433" w:rsidRPr="00056582" w14:paraId="20F9709C" w14:textId="77777777" w:rsidTr="00E760B6">
        <w:trPr>
          <w:jc w:val="center"/>
        </w:trPr>
        <w:tc>
          <w:tcPr>
            <w:tcW w:w="714" w:type="dxa"/>
            <w:vAlign w:val="center"/>
          </w:tcPr>
          <w:p w14:paraId="7D50B29F" w14:textId="77777777" w:rsidR="00D23FED" w:rsidRPr="00056582" w:rsidRDefault="00D23FED" w:rsidP="00A71552">
            <w:pPr>
              <w:pStyle w:val="ListParagraph"/>
              <w:widowControl w:val="0"/>
              <w:numPr>
                <w:ilvl w:val="0"/>
                <w:numId w:val="6"/>
              </w:numPr>
              <w:ind w:left="0" w:firstLine="0"/>
              <w:jc w:val="center"/>
              <w:rPr>
                <w:rFonts w:ascii="Times New Roman" w:hAnsi="Times New Roman" w:cs="Times New Roman"/>
                <w:sz w:val="26"/>
                <w:szCs w:val="26"/>
              </w:rPr>
            </w:pPr>
          </w:p>
        </w:tc>
        <w:tc>
          <w:tcPr>
            <w:tcW w:w="4526" w:type="dxa"/>
            <w:vAlign w:val="center"/>
          </w:tcPr>
          <w:p w14:paraId="1BE17713" w14:textId="1C61C2A7" w:rsidR="00D23FED" w:rsidRPr="00056582" w:rsidRDefault="00D23FED" w:rsidP="00165D6A">
            <w:pPr>
              <w:widowControl w:val="0"/>
              <w:jc w:val="both"/>
              <w:rPr>
                <w:rFonts w:ascii="Times New Roman" w:hAnsi="Times New Roman" w:cs="Times New Roman"/>
                <w:sz w:val="26"/>
                <w:szCs w:val="26"/>
              </w:rPr>
            </w:pPr>
            <w:r w:rsidRPr="00056582">
              <w:rPr>
                <w:rFonts w:ascii="Times New Roman" w:hAnsi="Times New Roman" w:cs="Times New Roman"/>
                <w:sz w:val="26"/>
                <w:szCs w:val="26"/>
              </w:rPr>
              <w:t>Dịch vụ công trực tuyến sử dụng chữ ký số trên nền tảng di động để thực hiện thủ tục hành chính</w:t>
            </w:r>
          </w:p>
        </w:tc>
        <w:tc>
          <w:tcPr>
            <w:tcW w:w="1298" w:type="dxa"/>
            <w:vAlign w:val="center"/>
          </w:tcPr>
          <w:p w14:paraId="33A1CA60" w14:textId="6D753A10" w:rsidR="00D23FED" w:rsidRPr="00056582" w:rsidRDefault="00D23FED" w:rsidP="003D2214">
            <w:pPr>
              <w:jc w:val="center"/>
              <w:rPr>
                <w:rFonts w:ascii="Times New Roman" w:hAnsi="Times New Roman" w:cs="Times New Roman"/>
                <w:sz w:val="26"/>
                <w:szCs w:val="26"/>
              </w:rPr>
            </w:pPr>
            <w:r w:rsidRPr="00056582">
              <w:rPr>
                <w:rFonts w:ascii="Times New Roman" w:hAnsi="Times New Roman" w:cs="Times New Roman"/>
                <w:sz w:val="26"/>
                <w:szCs w:val="26"/>
              </w:rPr>
              <w:t>40%</w:t>
            </w:r>
          </w:p>
        </w:tc>
        <w:tc>
          <w:tcPr>
            <w:tcW w:w="6640" w:type="dxa"/>
            <w:vAlign w:val="center"/>
          </w:tcPr>
          <w:p w14:paraId="454156E6" w14:textId="328182BE" w:rsidR="00D23FED" w:rsidRPr="00056582" w:rsidRDefault="00D23FED" w:rsidP="00376467">
            <w:pPr>
              <w:jc w:val="both"/>
              <w:rPr>
                <w:rFonts w:ascii="Times New Roman" w:hAnsi="Times New Roman" w:cs="Times New Roman"/>
                <w:sz w:val="26"/>
                <w:szCs w:val="26"/>
              </w:rPr>
            </w:pPr>
            <w:r w:rsidRPr="00056582">
              <w:rPr>
                <w:rFonts w:ascii="Times New Roman" w:hAnsi="Times New Roman" w:cs="Times New Roman"/>
                <w:sz w:val="26"/>
                <w:szCs w:val="26"/>
              </w:rPr>
              <w:t>Tổng số DVC mức độ</w:t>
            </w:r>
            <w:r w:rsidR="003816CE" w:rsidRPr="00056582">
              <w:rPr>
                <w:rFonts w:ascii="Times New Roman" w:hAnsi="Times New Roman" w:cs="Times New Roman"/>
                <w:sz w:val="26"/>
                <w:szCs w:val="26"/>
              </w:rPr>
              <w:t xml:space="preserve"> </w:t>
            </w:r>
            <w:r w:rsidR="00F73188">
              <w:rPr>
                <w:rFonts w:ascii="Times New Roman" w:hAnsi="Times New Roman" w:cs="Times New Roman"/>
                <w:sz w:val="26"/>
                <w:szCs w:val="26"/>
              </w:rPr>
              <w:t>toàn trình, một phầ</w:t>
            </w:r>
            <w:r w:rsidR="00E95512">
              <w:rPr>
                <w:rFonts w:ascii="Times New Roman" w:hAnsi="Times New Roman" w:cs="Times New Roman"/>
                <w:sz w:val="26"/>
                <w:szCs w:val="26"/>
              </w:rPr>
              <w:t>n</w:t>
            </w:r>
            <w:bookmarkStart w:id="0" w:name="_GoBack"/>
            <w:bookmarkEnd w:id="0"/>
            <w:r w:rsidR="003816CE" w:rsidRPr="00056582">
              <w:rPr>
                <w:rFonts w:ascii="Times New Roman" w:hAnsi="Times New Roman" w:cs="Times New Roman"/>
                <w:sz w:val="26"/>
                <w:szCs w:val="26"/>
              </w:rPr>
              <w:t xml:space="preserve">: </w:t>
            </w:r>
            <w:r w:rsidR="0030135D">
              <w:rPr>
                <w:rFonts w:ascii="Times New Roman" w:hAnsi="Times New Roman" w:cs="Times New Roman"/>
                <w:sz w:val="26"/>
                <w:szCs w:val="26"/>
              </w:rPr>
              <w:t>1.851</w:t>
            </w:r>
            <w:r w:rsidRPr="00056582">
              <w:rPr>
                <w:rFonts w:ascii="Times New Roman" w:hAnsi="Times New Roman" w:cs="Times New Roman"/>
                <w:sz w:val="26"/>
                <w:szCs w:val="26"/>
              </w:rPr>
              <w:t xml:space="preserve"> DVC.</w:t>
            </w:r>
          </w:p>
          <w:p w14:paraId="60DDA0BC" w14:textId="613E14EF" w:rsidR="00D23FED" w:rsidRPr="00056582" w:rsidRDefault="00D23FED" w:rsidP="0030135D">
            <w:pPr>
              <w:jc w:val="both"/>
              <w:rPr>
                <w:rFonts w:ascii="Times New Roman" w:hAnsi="Times New Roman" w:cs="Times New Roman"/>
                <w:sz w:val="26"/>
                <w:szCs w:val="26"/>
              </w:rPr>
            </w:pPr>
            <w:r w:rsidRPr="00056582">
              <w:rPr>
                <w:rFonts w:ascii="Times New Roman" w:hAnsi="Times New Roman" w:cs="Times New Roman"/>
                <w:sz w:val="26"/>
                <w:szCs w:val="26"/>
              </w:rPr>
              <w:t xml:space="preserve">Tổng số DVC sử dụng chữ ký số trên nền tảng di động: </w:t>
            </w:r>
            <w:r w:rsidR="0030135D">
              <w:rPr>
                <w:rFonts w:ascii="Times New Roman" w:hAnsi="Times New Roman" w:cs="Times New Roman"/>
                <w:sz w:val="26"/>
                <w:szCs w:val="26"/>
              </w:rPr>
              <w:t>1.851</w:t>
            </w:r>
            <w:r w:rsidRPr="00056582">
              <w:rPr>
                <w:rFonts w:ascii="Times New Roman" w:hAnsi="Times New Roman" w:cs="Times New Roman"/>
                <w:sz w:val="26"/>
                <w:szCs w:val="26"/>
              </w:rPr>
              <w:t xml:space="preserve"> DVC.</w:t>
            </w:r>
          </w:p>
        </w:tc>
        <w:tc>
          <w:tcPr>
            <w:tcW w:w="2268" w:type="dxa"/>
            <w:vAlign w:val="center"/>
          </w:tcPr>
          <w:p w14:paraId="316C40A9" w14:textId="4542C836" w:rsidR="00D23FED" w:rsidRPr="00056582" w:rsidRDefault="00D23FED" w:rsidP="00821371">
            <w:pPr>
              <w:jc w:val="center"/>
              <w:rPr>
                <w:rFonts w:ascii="Times New Roman" w:hAnsi="Times New Roman" w:cs="Times New Roman"/>
                <w:sz w:val="26"/>
                <w:szCs w:val="26"/>
                <w:lang w:val="en-GB"/>
              </w:rPr>
            </w:pPr>
            <w:r w:rsidRPr="00056582">
              <w:rPr>
                <w:rFonts w:ascii="Times New Roman" w:hAnsi="Times New Roman" w:cs="Times New Roman"/>
                <w:sz w:val="26"/>
                <w:szCs w:val="26"/>
                <w:lang w:val="en-GB"/>
              </w:rPr>
              <w:t>100%</w:t>
            </w:r>
          </w:p>
        </w:tc>
      </w:tr>
      <w:tr w:rsidR="00C02433" w:rsidRPr="00056582" w14:paraId="7007A49B" w14:textId="77777777" w:rsidTr="00E760B6">
        <w:trPr>
          <w:jc w:val="center"/>
        </w:trPr>
        <w:tc>
          <w:tcPr>
            <w:tcW w:w="714" w:type="dxa"/>
            <w:vAlign w:val="center"/>
          </w:tcPr>
          <w:p w14:paraId="17CFF31E" w14:textId="77777777" w:rsidR="00D23FED" w:rsidRPr="00056582" w:rsidRDefault="00D23FED" w:rsidP="00A71552">
            <w:pPr>
              <w:pStyle w:val="ListParagraph"/>
              <w:widowControl w:val="0"/>
              <w:numPr>
                <w:ilvl w:val="0"/>
                <w:numId w:val="6"/>
              </w:numPr>
              <w:ind w:left="0" w:firstLine="0"/>
              <w:jc w:val="center"/>
              <w:rPr>
                <w:rFonts w:ascii="Times New Roman" w:hAnsi="Times New Roman" w:cs="Times New Roman"/>
                <w:sz w:val="26"/>
                <w:szCs w:val="26"/>
              </w:rPr>
            </w:pPr>
          </w:p>
        </w:tc>
        <w:tc>
          <w:tcPr>
            <w:tcW w:w="4526" w:type="dxa"/>
            <w:vAlign w:val="center"/>
          </w:tcPr>
          <w:p w14:paraId="1FAE7A80" w14:textId="7042BEA0" w:rsidR="00D23FED" w:rsidRPr="00056582" w:rsidRDefault="00D23FED" w:rsidP="00165D6A">
            <w:pPr>
              <w:widowControl w:val="0"/>
              <w:jc w:val="both"/>
              <w:rPr>
                <w:rFonts w:ascii="Times New Roman" w:hAnsi="Times New Roman" w:cs="Times New Roman"/>
                <w:sz w:val="26"/>
                <w:szCs w:val="26"/>
              </w:rPr>
            </w:pPr>
            <w:r w:rsidRPr="00056582">
              <w:rPr>
                <w:rFonts w:ascii="Times New Roman" w:hAnsi="Times New Roman" w:cs="Times New Roman"/>
                <w:sz w:val="26"/>
                <w:szCs w:val="26"/>
              </w:rPr>
              <w:t>Dịch vụ công trực tuyến xử lý bằng hồ sơ điện tử</w:t>
            </w:r>
          </w:p>
        </w:tc>
        <w:tc>
          <w:tcPr>
            <w:tcW w:w="1298" w:type="dxa"/>
            <w:vAlign w:val="center"/>
          </w:tcPr>
          <w:p w14:paraId="039E479C" w14:textId="4B97E4C1" w:rsidR="00D23FED" w:rsidRPr="00056582" w:rsidRDefault="00D23FED" w:rsidP="003D2214">
            <w:pPr>
              <w:jc w:val="center"/>
              <w:rPr>
                <w:rFonts w:ascii="Times New Roman" w:hAnsi="Times New Roman" w:cs="Times New Roman"/>
                <w:sz w:val="26"/>
                <w:szCs w:val="26"/>
              </w:rPr>
            </w:pPr>
            <w:r w:rsidRPr="00056582">
              <w:rPr>
                <w:rFonts w:ascii="Times New Roman" w:hAnsi="Times New Roman" w:cs="Times New Roman"/>
                <w:sz w:val="26"/>
                <w:szCs w:val="26"/>
                <w:lang w:val="en-GB"/>
              </w:rPr>
              <w:t>10</w:t>
            </w:r>
            <w:r w:rsidRPr="00056582">
              <w:rPr>
                <w:rFonts w:ascii="Times New Roman" w:hAnsi="Times New Roman" w:cs="Times New Roman"/>
                <w:sz w:val="26"/>
                <w:szCs w:val="26"/>
              </w:rPr>
              <w:t>0%</w:t>
            </w:r>
          </w:p>
        </w:tc>
        <w:tc>
          <w:tcPr>
            <w:tcW w:w="6640" w:type="dxa"/>
            <w:vAlign w:val="center"/>
          </w:tcPr>
          <w:p w14:paraId="6A2DED9B" w14:textId="506FD532" w:rsidR="00D23FED" w:rsidRPr="00056582" w:rsidRDefault="00AA25C0" w:rsidP="000B10DD">
            <w:pPr>
              <w:jc w:val="both"/>
              <w:rPr>
                <w:rFonts w:ascii="Times New Roman" w:hAnsi="Times New Roman" w:cs="Times New Roman"/>
                <w:sz w:val="26"/>
                <w:szCs w:val="26"/>
              </w:rPr>
            </w:pPr>
            <w:r w:rsidRPr="00056582">
              <w:rPr>
                <w:rFonts w:ascii="Times New Roman" w:hAnsi="Times New Roman" w:cs="Times New Roman"/>
                <w:sz w:val="26"/>
                <w:szCs w:val="26"/>
                <w:lang w:val="en-GB"/>
              </w:rPr>
              <w:t>H</w:t>
            </w:r>
            <w:r w:rsidR="00042068" w:rsidRPr="00056582">
              <w:rPr>
                <w:rFonts w:ascii="Times New Roman" w:hAnsi="Times New Roman" w:cs="Times New Roman"/>
                <w:sz w:val="26"/>
                <w:szCs w:val="26"/>
                <w:lang w:val="en-GB"/>
              </w:rPr>
              <w:t xml:space="preserve">ồ sơ trực tuyến phải được số hóa và xử lý trên Hệ thống </w:t>
            </w:r>
            <w:r w:rsidR="000B10DD" w:rsidRPr="00056582">
              <w:rPr>
                <w:rFonts w:ascii="Times New Roman" w:hAnsi="Times New Roman" w:cs="Times New Roman"/>
                <w:sz w:val="26"/>
                <w:szCs w:val="26"/>
                <w:lang w:val="en-GB"/>
              </w:rPr>
              <w:t>thông tin giải quyết thủ tục hành chính tỉnh</w:t>
            </w:r>
            <w:r w:rsidR="00F20884">
              <w:rPr>
                <w:rFonts w:ascii="Times New Roman" w:hAnsi="Times New Roman" w:cs="Times New Roman"/>
                <w:sz w:val="26"/>
                <w:szCs w:val="26"/>
                <w:lang w:val="en-GB"/>
              </w:rPr>
              <w:t xml:space="preserve"> (Tổng số hồ sơ trả kết quả: 62.922 hồ sơ, tổng số hồ sơ cấp kết quả bản điện tử: 54.935 hồ sơ, tỷ lệ </w:t>
            </w:r>
            <w:r w:rsidR="006E4A18">
              <w:rPr>
                <w:rFonts w:ascii="Times New Roman" w:hAnsi="Times New Roman" w:cs="Times New Roman"/>
                <w:sz w:val="26"/>
                <w:szCs w:val="26"/>
                <w:lang w:val="en-GB"/>
              </w:rPr>
              <w:t>54935/62922=87,3%</w:t>
            </w:r>
            <w:r w:rsidR="00F20884">
              <w:rPr>
                <w:rFonts w:ascii="Times New Roman" w:hAnsi="Times New Roman" w:cs="Times New Roman"/>
                <w:sz w:val="26"/>
                <w:szCs w:val="26"/>
                <w:lang w:val="en-GB"/>
              </w:rPr>
              <w:t>)</w:t>
            </w:r>
          </w:p>
        </w:tc>
        <w:tc>
          <w:tcPr>
            <w:tcW w:w="2268" w:type="dxa"/>
            <w:vAlign w:val="center"/>
          </w:tcPr>
          <w:p w14:paraId="7F014D83" w14:textId="13A1FCB0" w:rsidR="00D23FED" w:rsidRPr="00056582" w:rsidRDefault="00F20884" w:rsidP="00821371">
            <w:pPr>
              <w:jc w:val="center"/>
              <w:rPr>
                <w:rFonts w:ascii="Times New Roman" w:hAnsi="Times New Roman" w:cs="Times New Roman"/>
                <w:sz w:val="26"/>
                <w:szCs w:val="26"/>
                <w:lang w:val="en-GB"/>
              </w:rPr>
            </w:pPr>
            <w:r>
              <w:rPr>
                <w:rFonts w:ascii="Times New Roman" w:hAnsi="Times New Roman" w:cs="Times New Roman"/>
                <w:sz w:val="26"/>
                <w:szCs w:val="26"/>
                <w:lang w:val="en-GB"/>
              </w:rPr>
              <w:t>87,3%</w:t>
            </w:r>
          </w:p>
        </w:tc>
      </w:tr>
      <w:tr w:rsidR="00C02433" w:rsidRPr="00056582" w14:paraId="7DD68D34" w14:textId="77777777" w:rsidTr="00E760B6">
        <w:trPr>
          <w:jc w:val="center"/>
        </w:trPr>
        <w:tc>
          <w:tcPr>
            <w:tcW w:w="714" w:type="dxa"/>
            <w:vAlign w:val="center"/>
          </w:tcPr>
          <w:p w14:paraId="37182852" w14:textId="77777777" w:rsidR="00D23FED" w:rsidRPr="00056582" w:rsidRDefault="00D23FED" w:rsidP="00A71552">
            <w:pPr>
              <w:pStyle w:val="ListParagraph"/>
              <w:widowControl w:val="0"/>
              <w:numPr>
                <w:ilvl w:val="0"/>
                <w:numId w:val="6"/>
              </w:numPr>
              <w:ind w:left="0" w:firstLine="0"/>
              <w:jc w:val="center"/>
              <w:rPr>
                <w:rFonts w:ascii="Times New Roman" w:hAnsi="Times New Roman" w:cs="Times New Roman"/>
                <w:sz w:val="26"/>
                <w:szCs w:val="26"/>
              </w:rPr>
            </w:pPr>
          </w:p>
        </w:tc>
        <w:tc>
          <w:tcPr>
            <w:tcW w:w="4526" w:type="dxa"/>
            <w:vAlign w:val="center"/>
          </w:tcPr>
          <w:p w14:paraId="34CFA3E9" w14:textId="2AF40990" w:rsidR="00D23FED" w:rsidRPr="00056582" w:rsidRDefault="00D23FED" w:rsidP="00165D6A">
            <w:pPr>
              <w:widowControl w:val="0"/>
              <w:jc w:val="both"/>
              <w:rPr>
                <w:rFonts w:ascii="Times New Roman" w:hAnsi="Times New Roman" w:cs="Times New Roman"/>
                <w:sz w:val="26"/>
                <w:szCs w:val="26"/>
              </w:rPr>
            </w:pPr>
            <w:r w:rsidRPr="00056582">
              <w:rPr>
                <w:rFonts w:ascii="Times New Roman" w:hAnsi="Times New Roman" w:cs="Times New Roman"/>
                <w:sz w:val="26"/>
                <w:szCs w:val="26"/>
              </w:rPr>
              <w:t>Thông tin của người dân được tự động nhập vào biểu mẫu trực tuyến</w:t>
            </w:r>
          </w:p>
        </w:tc>
        <w:tc>
          <w:tcPr>
            <w:tcW w:w="1298" w:type="dxa"/>
            <w:vAlign w:val="center"/>
          </w:tcPr>
          <w:p w14:paraId="1CCFFE7C" w14:textId="6F1FB4F2" w:rsidR="00D23FED" w:rsidRPr="00056582" w:rsidRDefault="00D23FED" w:rsidP="003D2214">
            <w:pPr>
              <w:jc w:val="center"/>
              <w:rPr>
                <w:rFonts w:ascii="Times New Roman" w:hAnsi="Times New Roman" w:cs="Times New Roman"/>
                <w:sz w:val="26"/>
                <w:szCs w:val="26"/>
                <w:lang w:val="en-GB"/>
              </w:rPr>
            </w:pPr>
            <w:r w:rsidRPr="00056582">
              <w:rPr>
                <w:rFonts w:ascii="Times New Roman" w:hAnsi="Times New Roman" w:cs="Times New Roman"/>
                <w:sz w:val="26"/>
                <w:szCs w:val="26"/>
              </w:rPr>
              <w:t>60%</w:t>
            </w:r>
          </w:p>
        </w:tc>
        <w:tc>
          <w:tcPr>
            <w:tcW w:w="6640" w:type="dxa"/>
            <w:vAlign w:val="center"/>
          </w:tcPr>
          <w:p w14:paraId="2E6DADBD" w14:textId="77777777" w:rsidR="00D23FED" w:rsidRPr="00056582" w:rsidRDefault="00D23FED" w:rsidP="00376467">
            <w:pPr>
              <w:jc w:val="both"/>
              <w:rPr>
                <w:rFonts w:ascii="Times New Roman" w:hAnsi="Times New Roman" w:cs="Times New Roman"/>
                <w:sz w:val="26"/>
                <w:szCs w:val="26"/>
                <w:lang w:val="en-GB"/>
              </w:rPr>
            </w:pPr>
            <w:r w:rsidRPr="00056582">
              <w:rPr>
                <w:rFonts w:ascii="Times New Roman" w:hAnsi="Times New Roman" w:cs="Times New Roman"/>
                <w:sz w:val="26"/>
                <w:szCs w:val="26"/>
                <w:lang w:val="en-GB"/>
              </w:rPr>
              <w:t xml:space="preserve">- Người dân và doanh nghiệp thực hiện đăng ký tài khoản 01 lần trên Cổng dịch vụ công của tỉnh. </w:t>
            </w:r>
            <w:r w:rsidRPr="00056582">
              <w:rPr>
                <w:rFonts w:ascii="Times New Roman" w:hAnsi="Times New Roman" w:cs="Times New Roman"/>
                <w:sz w:val="26"/>
                <w:szCs w:val="26"/>
              </w:rPr>
              <w:t>Thông tin của người dân</w:t>
            </w:r>
            <w:r w:rsidRPr="00056582">
              <w:rPr>
                <w:rFonts w:ascii="Times New Roman" w:hAnsi="Times New Roman" w:cs="Times New Roman"/>
                <w:sz w:val="26"/>
                <w:szCs w:val="26"/>
                <w:lang w:val="en-GB"/>
              </w:rPr>
              <w:t>, doanh nghiệp sẽ</w:t>
            </w:r>
            <w:r w:rsidRPr="00056582">
              <w:rPr>
                <w:rFonts w:ascii="Times New Roman" w:hAnsi="Times New Roman" w:cs="Times New Roman"/>
                <w:sz w:val="26"/>
                <w:szCs w:val="26"/>
              </w:rPr>
              <w:t xml:space="preserve"> được tự động nhập vào biểu mẫu trực tuyến</w:t>
            </w:r>
            <w:r w:rsidRPr="00056582">
              <w:rPr>
                <w:rFonts w:ascii="Times New Roman" w:hAnsi="Times New Roman" w:cs="Times New Roman"/>
                <w:sz w:val="26"/>
                <w:szCs w:val="26"/>
                <w:lang w:val="en-GB"/>
              </w:rPr>
              <w:t>.</w:t>
            </w:r>
          </w:p>
          <w:p w14:paraId="7262908B" w14:textId="1BAE399F" w:rsidR="00D23FED" w:rsidRPr="00056582" w:rsidRDefault="00D23FED" w:rsidP="004F5683">
            <w:pPr>
              <w:jc w:val="both"/>
              <w:rPr>
                <w:rFonts w:ascii="Times New Roman" w:hAnsi="Times New Roman" w:cs="Times New Roman"/>
                <w:sz w:val="26"/>
                <w:szCs w:val="26"/>
                <w:lang w:val="en-GB"/>
              </w:rPr>
            </w:pPr>
            <w:r w:rsidRPr="00056582">
              <w:rPr>
                <w:rFonts w:ascii="Times New Roman" w:hAnsi="Times New Roman" w:cs="Times New Roman"/>
                <w:sz w:val="26"/>
                <w:szCs w:val="26"/>
                <w:lang w:val="en-GB"/>
              </w:rPr>
              <w:t xml:space="preserve">- </w:t>
            </w:r>
            <w:r w:rsidRPr="00056582">
              <w:rPr>
                <w:rFonts w:ascii="Times New Roman" w:hAnsi="Times New Roman" w:cs="Times New Roman"/>
                <w:sz w:val="26"/>
                <w:szCs w:val="26"/>
              </w:rPr>
              <w:t>Hệ thống thông tin giải quyết TTHC tỉnh đã kết nối chính thức với Cơ sở dữ liệu quốc gia về dân cư để kiểm tra danh tính công dân và tự động điền thông tin công dân vào biểu mẫu thông tin người nộp hồ sơ trên hệ thống khi kiểm tra có dữ liệu trong CSDL quốc gia về dân cư</w:t>
            </w:r>
            <w:r w:rsidR="00FB44E7" w:rsidRPr="00056582">
              <w:rPr>
                <w:rFonts w:ascii="Times New Roman" w:hAnsi="Times New Roman" w:cs="Times New Roman"/>
                <w:sz w:val="26"/>
                <w:szCs w:val="26"/>
              </w:rPr>
              <w:t>.</w:t>
            </w:r>
          </w:p>
        </w:tc>
        <w:tc>
          <w:tcPr>
            <w:tcW w:w="2268" w:type="dxa"/>
            <w:vAlign w:val="center"/>
          </w:tcPr>
          <w:p w14:paraId="4A5018DC" w14:textId="121477F9" w:rsidR="00D23FED" w:rsidRPr="00056582" w:rsidRDefault="00D23FED" w:rsidP="00821371">
            <w:pPr>
              <w:jc w:val="center"/>
              <w:rPr>
                <w:rFonts w:ascii="Times New Roman" w:hAnsi="Times New Roman" w:cs="Times New Roman"/>
                <w:sz w:val="26"/>
                <w:szCs w:val="26"/>
                <w:lang w:val="en-GB"/>
              </w:rPr>
            </w:pPr>
            <w:r w:rsidRPr="00056582">
              <w:rPr>
                <w:rFonts w:ascii="Times New Roman" w:hAnsi="Times New Roman" w:cs="Times New Roman"/>
                <w:sz w:val="26"/>
                <w:szCs w:val="26"/>
                <w:lang w:val="en-GB"/>
              </w:rPr>
              <w:t>100%</w:t>
            </w:r>
          </w:p>
        </w:tc>
      </w:tr>
      <w:tr w:rsidR="00C02433" w:rsidRPr="00056582" w14:paraId="482A2A6A" w14:textId="77777777" w:rsidTr="00E760B6">
        <w:trPr>
          <w:jc w:val="center"/>
        </w:trPr>
        <w:tc>
          <w:tcPr>
            <w:tcW w:w="714" w:type="dxa"/>
            <w:vAlign w:val="center"/>
          </w:tcPr>
          <w:p w14:paraId="76588A1D" w14:textId="77777777" w:rsidR="00D23FED" w:rsidRPr="00056582" w:rsidRDefault="00D23FED" w:rsidP="00A71552">
            <w:pPr>
              <w:pStyle w:val="ListParagraph"/>
              <w:widowControl w:val="0"/>
              <w:numPr>
                <w:ilvl w:val="0"/>
                <w:numId w:val="6"/>
              </w:numPr>
              <w:ind w:left="0" w:firstLine="0"/>
              <w:jc w:val="center"/>
              <w:rPr>
                <w:rFonts w:ascii="Times New Roman" w:hAnsi="Times New Roman" w:cs="Times New Roman"/>
                <w:sz w:val="26"/>
                <w:szCs w:val="26"/>
              </w:rPr>
            </w:pPr>
          </w:p>
        </w:tc>
        <w:tc>
          <w:tcPr>
            <w:tcW w:w="4526" w:type="dxa"/>
            <w:vAlign w:val="center"/>
          </w:tcPr>
          <w:p w14:paraId="3DB77C29" w14:textId="14AA07F1" w:rsidR="00D23FED" w:rsidRPr="00056582" w:rsidRDefault="00D23FED" w:rsidP="00165D6A">
            <w:pPr>
              <w:widowControl w:val="0"/>
              <w:jc w:val="both"/>
              <w:rPr>
                <w:rFonts w:ascii="Times New Roman" w:hAnsi="Times New Roman" w:cs="Times New Roman"/>
                <w:sz w:val="26"/>
                <w:szCs w:val="26"/>
              </w:rPr>
            </w:pPr>
            <w:r w:rsidRPr="00056582">
              <w:rPr>
                <w:rFonts w:ascii="Times New Roman" w:hAnsi="Times New Roman" w:cs="Times New Roman"/>
                <w:sz w:val="26"/>
                <w:szCs w:val="26"/>
              </w:rPr>
              <w:t>Dịch vụ công trực tuyến sử dụng dữ liệu từ Cơ sở dữ liệu quốc gia về Đăng ký doanh nghiệp</w:t>
            </w:r>
          </w:p>
        </w:tc>
        <w:tc>
          <w:tcPr>
            <w:tcW w:w="1298" w:type="dxa"/>
            <w:vAlign w:val="center"/>
          </w:tcPr>
          <w:p w14:paraId="43231406" w14:textId="59FF5D73" w:rsidR="00D23FED" w:rsidRPr="00056582" w:rsidRDefault="00D23FED" w:rsidP="003D2214">
            <w:pPr>
              <w:jc w:val="center"/>
              <w:rPr>
                <w:rFonts w:ascii="Times New Roman" w:hAnsi="Times New Roman" w:cs="Times New Roman"/>
                <w:sz w:val="26"/>
                <w:szCs w:val="26"/>
              </w:rPr>
            </w:pPr>
            <w:r w:rsidRPr="00056582">
              <w:rPr>
                <w:rFonts w:ascii="Times New Roman" w:hAnsi="Times New Roman" w:cs="Times New Roman"/>
                <w:sz w:val="26"/>
                <w:szCs w:val="26"/>
              </w:rPr>
              <w:t>60%</w:t>
            </w:r>
          </w:p>
        </w:tc>
        <w:tc>
          <w:tcPr>
            <w:tcW w:w="6640" w:type="dxa"/>
            <w:vAlign w:val="center"/>
          </w:tcPr>
          <w:p w14:paraId="33C40FEF" w14:textId="2D352B40" w:rsidR="00D23FED" w:rsidRPr="00056582" w:rsidRDefault="00D23FED" w:rsidP="00376467">
            <w:pPr>
              <w:jc w:val="both"/>
              <w:rPr>
                <w:rFonts w:ascii="Times New Roman" w:hAnsi="Times New Roman" w:cs="Times New Roman"/>
                <w:sz w:val="26"/>
                <w:szCs w:val="26"/>
                <w:lang w:val="en-GB"/>
              </w:rPr>
            </w:pPr>
            <w:r w:rsidRPr="00056582">
              <w:rPr>
                <w:rFonts w:ascii="Times New Roman" w:hAnsi="Times New Roman" w:cs="Times New Roman"/>
                <w:sz w:val="26"/>
                <w:szCs w:val="26"/>
                <w:lang w:val="en-GB"/>
              </w:rPr>
              <w:t>Đã thực hiện kết nối Cơ sở dữ liệu quốc gia về Đăng ký doanh nghiệp để tra cứu trạng thái xử lý, thống kê hồ sơ trên Cổng dịch vụ công và Hệ thống thông tin giải quyết TTHC tỉnh.</w:t>
            </w:r>
          </w:p>
        </w:tc>
        <w:tc>
          <w:tcPr>
            <w:tcW w:w="2268" w:type="dxa"/>
            <w:vAlign w:val="center"/>
          </w:tcPr>
          <w:p w14:paraId="03A410EE" w14:textId="01B7D54C" w:rsidR="00D23FED" w:rsidRPr="00056582" w:rsidRDefault="00D23FED" w:rsidP="00821371">
            <w:pPr>
              <w:jc w:val="center"/>
              <w:rPr>
                <w:rFonts w:ascii="Times New Roman" w:hAnsi="Times New Roman" w:cs="Times New Roman"/>
                <w:sz w:val="26"/>
                <w:szCs w:val="26"/>
                <w:lang w:val="en-GB"/>
              </w:rPr>
            </w:pPr>
            <w:r w:rsidRPr="00056582">
              <w:rPr>
                <w:rFonts w:ascii="Times New Roman" w:hAnsi="Times New Roman" w:cs="Times New Roman"/>
                <w:sz w:val="26"/>
                <w:szCs w:val="26"/>
                <w:lang w:val="en-GB"/>
              </w:rPr>
              <w:t>100%</w:t>
            </w:r>
          </w:p>
        </w:tc>
      </w:tr>
      <w:tr w:rsidR="00C02433" w:rsidRPr="00056582" w14:paraId="1BC86782" w14:textId="77777777" w:rsidTr="00E760B6">
        <w:trPr>
          <w:jc w:val="center"/>
        </w:trPr>
        <w:tc>
          <w:tcPr>
            <w:tcW w:w="714" w:type="dxa"/>
            <w:vAlign w:val="center"/>
          </w:tcPr>
          <w:p w14:paraId="4B2B137D" w14:textId="77777777" w:rsidR="00D23FED" w:rsidRPr="00056582" w:rsidRDefault="00D23FED" w:rsidP="00A71552">
            <w:pPr>
              <w:pStyle w:val="ListParagraph"/>
              <w:widowControl w:val="0"/>
              <w:numPr>
                <w:ilvl w:val="0"/>
                <w:numId w:val="6"/>
              </w:numPr>
              <w:ind w:left="0" w:firstLine="0"/>
              <w:jc w:val="center"/>
              <w:rPr>
                <w:rFonts w:ascii="Times New Roman" w:hAnsi="Times New Roman" w:cs="Times New Roman"/>
                <w:sz w:val="26"/>
                <w:szCs w:val="26"/>
              </w:rPr>
            </w:pPr>
          </w:p>
        </w:tc>
        <w:tc>
          <w:tcPr>
            <w:tcW w:w="4526" w:type="dxa"/>
            <w:vAlign w:val="center"/>
          </w:tcPr>
          <w:p w14:paraId="4E978E3B" w14:textId="7237B5CC" w:rsidR="00D23FED" w:rsidRPr="00056582" w:rsidRDefault="00D23FED" w:rsidP="00165D6A">
            <w:pPr>
              <w:widowControl w:val="0"/>
              <w:jc w:val="both"/>
              <w:rPr>
                <w:rFonts w:ascii="Times New Roman" w:hAnsi="Times New Roman" w:cs="Times New Roman"/>
                <w:sz w:val="26"/>
                <w:szCs w:val="26"/>
              </w:rPr>
            </w:pPr>
            <w:r w:rsidRPr="00056582">
              <w:rPr>
                <w:rFonts w:ascii="Times New Roman" w:hAnsi="Times New Roman" w:cs="Times New Roman"/>
                <w:sz w:val="26"/>
                <w:szCs w:val="26"/>
              </w:rPr>
              <w:t>Phần mềm quản lý văn bản và điều hành của địa phương được kết nối, liên thông qua Trục liên thông văn bản quốc gia phục vụ gửi, nhận văn bản điện tử</w:t>
            </w:r>
          </w:p>
        </w:tc>
        <w:tc>
          <w:tcPr>
            <w:tcW w:w="1298" w:type="dxa"/>
            <w:vAlign w:val="center"/>
          </w:tcPr>
          <w:p w14:paraId="273855E3" w14:textId="5E464F90" w:rsidR="00D23FED" w:rsidRPr="00056582" w:rsidRDefault="00D23FED" w:rsidP="003D2214">
            <w:pPr>
              <w:jc w:val="center"/>
              <w:rPr>
                <w:rFonts w:ascii="Times New Roman" w:hAnsi="Times New Roman" w:cs="Times New Roman"/>
                <w:sz w:val="26"/>
                <w:szCs w:val="26"/>
              </w:rPr>
            </w:pPr>
            <w:r w:rsidRPr="00056582">
              <w:rPr>
                <w:rFonts w:ascii="Times New Roman" w:hAnsi="Times New Roman" w:cs="Times New Roman"/>
                <w:sz w:val="26"/>
                <w:szCs w:val="26"/>
              </w:rPr>
              <w:t>100%</w:t>
            </w:r>
          </w:p>
        </w:tc>
        <w:tc>
          <w:tcPr>
            <w:tcW w:w="6640" w:type="dxa"/>
            <w:vAlign w:val="center"/>
          </w:tcPr>
          <w:p w14:paraId="3743A0E2" w14:textId="4A673C46" w:rsidR="00D23FED" w:rsidRPr="00056582" w:rsidRDefault="00D23FED" w:rsidP="00376467">
            <w:pPr>
              <w:jc w:val="both"/>
              <w:rPr>
                <w:rFonts w:ascii="Times New Roman" w:hAnsi="Times New Roman" w:cs="Times New Roman"/>
                <w:sz w:val="26"/>
                <w:szCs w:val="26"/>
                <w:lang w:val="en-GB"/>
              </w:rPr>
            </w:pPr>
            <w:r w:rsidRPr="00056582">
              <w:rPr>
                <w:rFonts w:ascii="Times New Roman" w:hAnsi="Times New Roman" w:cs="Times New Roman"/>
                <w:sz w:val="26"/>
                <w:szCs w:val="26"/>
              </w:rPr>
              <w:t>Hệ thống phần mềm quản lý văn bản và chỉ đạo điều hành tỉnh đã triển khai cho tất cả cơ quan nhà nước cấp tỉnh, cấp huyện, cấp xã. Hệ thống được kết nối, liên thông qua Trục liên thông văn bản quốc gia phục vụ gửi, nhận văn bản điện tử</w:t>
            </w:r>
          </w:p>
        </w:tc>
        <w:tc>
          <w:tcPr>
            <w:tcW w:w="2268" w:type="dxa"/>
            <w:vAlign w:val="center"/>
          </w:tcPr>
          <w:p w14:paraId="387FD984" w14:textId="75803805" w:rsidR="00D23FED" w:rsidRPr="00056582" w:rsidRDefault="00D23FED" w:rsidP="00821371">
            <w:pPr>
              <w:jc w:val="center"/>
              <w:rPr>
                <w:rFonts w:ascii="Times New Roman" w:hAnsi="Times New Roman" w:cs="Times New Roman"/>
                <w:sz w:val="26"/>
                <w:szCs w:val="26"/>
                <w:lang w:val="en-GB"/>
              </w:rPr>
            </w:pPr>
            <w:r w:rsidRPr="00056582">
              <w:rPr>
                <w:rFonts w:ascii="Times New Roman" w:hAnsi="Times New Roman" w:cs="Times New Roman"/>
                <w:sz w:val="26"/>
                <w:szCs w:val="26"/>
              </w:rPr>
              <w:t>100%</w:t>
            </w:r>
          </w:p>
        </w:tc>
      </w:tr>
      <w:tr w:rsidR="00C02433" w:rsidRPr="00056582" w14:paraId="1EFDC4AF" w14:textId="77777777" w:rsidTr="00E760B6">
        <w:trPr>
          <w:jc w:val="center"/>
        </w:trPr>
        <w:tc>
          <w:tcPr>
            <w:tcW w:w="714" w:type="dxa"/>
            <w:vAlign w:val="center"/>
          </w:tcPr>
          <w:p w14:paraId="44EC4C23" w14:textId="77777777" w:rsidR="00D23FED" w:rsidRPr="00056582" w:rsidRDefault="00D23FED" w:rsidP="00A71552">
            <w:pPr>
              <w:pStyle w:val="ListParagraph"/>
              <w:widowControl w:val="0"/>
              <w:numPr>
                <w:ilvl w:val="0"/>
                <w:numId w:val="6"/>
              </w:numPr>
              <w:ind w:left="0" w:firstLine="0"/>
              <w:jc w:val="center"/>
              <w:rPr>
                <w:rFonts w:ascii="Times New Roman" w:hAnsi="Times New Roman" w:cs="Times New Roman"/>
                <w:sz w:val="26"/>
                <w:szCs w:val="26"/>
              </w:rPr>
            </w:pPr>
          </w:p>
        </w:tc>
        <w:tc>
          <w:tcPr>
            <w:tcW w:w="4526" w:type="dxa"/>
            <w:vAlign w:val="center"/>
          </w:tcPr>
          <w:p w14:paraId="3831BBAC" w14:textId="086F38BB" w:rsidR="00D23FED" w:rsidRPr="00056582" w:rsidRDefault="00D23FED" w:rsidP="00165D6A">
            <w:pPr>
              <w:widowControl w:val="0"/>
              <w:jc w:val="both"/>
              <w:rPr>
                <w:rFonts w:ascii="Times New Roman" w:hAnsi="Times New Roman" w:cs="Times New Roman"/>
                <w:sz w:val="26"/>
                <w:szCs w:val="26"/>
              </w:rPr>
            </w:pPr>
            <w:r w:rsidRPr="00056582">
              <w:rPr>
                <w:rFonts w:ascii="Times New Roman" w:hAnsi="Times New Roman" w:cs="Times New Roman"/>
                <w:sz w:val="26"/>
                <w:szCs w:val="26"/>
              </w:rPr>
              <w:t>Văn bản trao đổi giữa các cơ quan nhà nước (trừ văn bản mật theo quy định của pháp luật) dưới dạng điện tử</w:t>
            </w:r>
          </w:p>
        </w:tc>
        <w:tc>
          <w:tcPr>
            <w:tcW w:w="1298" w:type="dxa"/>
            <w:vAlign w:val="center"/>
          </w:tcPr>
          <w:p w14:paraId="66F990F8" w14:textId="2DE01887" w:rsidR="00D23FED" w:rsidRPr="00056582" w:rsidRDefault="00D23FED" w:rsidP="003D2214">
            <w:pPr>
              <w:jc w:val="center"/>
              <w:rPr>
                <w:rFonts w:ascii="Times New Roman" w:hAnsi="Times New Roman" w:cs="Times New Roman"/>
                <w:sz w:val="26"/>
                <w:szCs w:val="26"/>
              </w:rPr>
            </w:pPr>
            <w:r w:rsidRPr="00056582">
              <w:rPr>
                <w:rFonts w:ascii="Times New Roman" w:hAnsi="Times New Roman" w:cs="Times New Roman"/>
                <w:sz w:val="26"/>
                <w:szCs w:val="26"/>
              </w:rPr>
              <w:t>100%</w:t>
            </w:r>
          </w:p>
        </w:tc>
        <w:tc>
          <w:tcPr>
            <w:tcW w:w="6640" w:type="dxa"/>
            <w:vAlign w:val="center"/>
          </w:tcPr>
          <w:p w14:paraId="0919CE89" w14:textId="77777777" w:rsidR="00D23FED" w:rsidRPr="00056582" w:rsidRDefault="00D23FED" w:rsidP="00376467">
            <w:pPr>
              <w:jc w:val="both"/>
              <w:rPr>
                <w:rFonts w:ascii="Times New Roman" w:hAnsi="Times New Roman" w:cs="Times New Roman"/>
                <w:sz w:val="26"/>
                <w:szCs w:val="26"/>
                <w:lang w:val="en-GB"/>
              </w:rPr>
            </w:pPr>
            <w:r w:rsidRPr="00056582">
              <w:rPr>
                <w:rFonts w:ascii="Times New Roman" w:hAnsi="Times New Roman" w:cs="Times New Roman"/>
                <w:sz w:val="26"/>
                <w:szCs w:val="26"/>
                <w:lang w:val="en-GB"/>
              </w:rPr>
              <w:t>- Hệ thống phần mềm quản lý văn bản và chỉ đạo điều hành tỉnh đã triển khai cho tất cả cơ quan nhà nước từ cấp tỉnh, cấp huyện, đến cấp xã.</w:t>
            </w:r>
          </w:p>
          <w:p w14:paraId="0F3B71FB" w14:textId="6B3727DA" w:rsidR="00D23FED" w:rsidRPr="00056582" w:rsidRDefault="00D23FED" w:rsidP="002453E5">
            <w:pPr>
              <w:jc w:val="both"/>
              <w:rPr>
                <w:rFonts w:ascii="Times New Roman" w:hAnsi="Times New Roman" w:cs="Times New Roman"/>
                <w:sz w:val="26"/>
                <w:szCs w:val="26"/>
              </w:rPr>
            </w:pPr>
            <w:r w:rsidRPr="00056582">
              <w:rPr>
                <w:rFonts w:ascii="Times New Roman" w:hAnsi="Times New Roman" w:cs="Times New Roman"/>
                <w:sz w:val="26"/>
                <w:szCs w:val="26"/>
                <w:lang w:val="en-GB"/>
              </w:rPr>
              <w:t xml:space="preserve">- </w:t>
            </w:r>
            <w:r w:rsidR="002453E5">
              <w:rPr>
                <w:rFonts w:ascii="Times New Roman" w:hAnsi="Times New Roman" w:cs="Times New Roman"/>
                <w:sz w:val="26"/>
                <w:szCs w:val="26"/>
              </w:rPr>
              <w:t>Tháng 01 năm 2025</w:t>
            </w:r>
            <w:r w:rsidRPr="00056582">
              <w:rPr>
                <w:rFonts w:ascii="Times New Roman" w:hAnsi="Times New Roman" w:cs="Times New Roman"/>
                <w:sz w:val="26"/>
                <w:szCs w:val="26"/>
              </w:rPr>
              <w:t>, tổng số văn bản điện tử phát hành trên hệ thống phần mềm là</w:t>
            </w:r>
            <w:r w:rsidR="00C02EF7">
              <w:rPr>
                <w:rFonts w:ascii="Times New Roman" w:hAnsi="Times New Roman" w:cs="Times New Roman"/>
                <w:sz w:val="26"/>
                <w:szCs w:val="26"/>
              </w:rPr>
              <w:t xml:space="preserve"> 32.177/32.656</w:t>
            </w:r>
            <w:r w:rsidRPr="00056582">
              <w:rPr>
                <w:rFonts w:ascii="Times New Roman" w:hAnsi="Times New Roman" w:cs="Times New Roman"/>
                <w:sz w:val="26"/>
                <w:szCs w:val="26"/>
              </w:rPr>
              <w:t xml:space="preserve"> văn bản (trừ văn bản mật), đạt tỉ lệ</w:t>
            </w:r>
            <w:r w:rsidR="00C02EF7">
              <w:rPr>
                <w:rFonts w:ascii="Times New Roman" w:hAnsi="Times New Roman" w:cs="Times New Roman"/>
                <w:sz w:val="26"/>
                <w:szCs w:val="26"/>
              </w:rPr>
              <w:t xml:space="preserve"> 98,53</w:t>
            </w:r>
            <w:r w:rsidRPr="00056582">
              <w:rPr>
                <w:rFonts w:ascii="Times New Roman" w:hAnsi="Times New Roman" w:cs="Times New Roman"/>
                <w:sz w:val="26"/>
                <w:szCs w:val="26"/>
              </w:rPr>
              <w:t>%.</w:t>
            </w:r>
          </w:p>
        </w:tc>
        <w:tc>
          <w:tcPr>
            <w:tcW w:w="2268" w:type="dxa"/>
            <w:vAlign w:val="center"/>
          </w:tcPr>
          <w:p w14:paraId="769075A2" w14:textId="61C55ABE" w:rsidR="00D23FED" w:rsidRPr="00056582" w:rsidRDefault="00C02EF7" w:rsidP="00821371">
            <w:pPr>
              <w:jc w:val="center"/>
              <w:rPr>
                <w:rFonts w:ascii="Times New Roman" w:hAnsi="Times New Roman" w:cs="Times New Roman"/>
                <w:sz w:val="26"/>
                <w:szCs w:val="26"/>
              </w:rPr>
            </w:pPr>
            <w:r>
              <w:rPr>
                <w:rFonts w:ascii="Times New Roman" w:hAnsi="Times New Roman" w:cs="Times New Roman"/>
                <w:sz w:val="26"/>
                <w:szCs w:val="26"/>
              </w:rPr>
              <w:t>98,53%</w:t>
            </w:r>
          </w:p>
        </w:tc>
      </w:tr>
      <w:tr w:rsidR="00C02433" w:rsidRPr="00056582" w14:paraId="4AC06490" w14:textId="77777777" w:rsidTr="00E760B6">
        <w:trPr>
          <w:jc w:val="center"/>
        </w:trPr>
        <w:tc>
          <w:tcPr>
            <w:tcW w:w="714" w:type="dxa"/>
            <w:vAlign w:val="center"/>
          </w:tcPr>
          <w:p w14:paraId="1CB10E1D" w14:textId="77777777" w:rsidR="00412415" w:rsidRPr="00056582" w:rsidRDefault="00412415" w:rsidP="00A71552">
            <w:pPr>
              <w:pStyle w:val="ListParagraph"/>
              <w:widowControl w:val="0"/>
              <w:numPr>
                <w:ilvl w:val="0"/>
                <w:numId w:val="6"/>
              </w:numPr>
              <w:ind w:left="0" w:firstLine="0"/>
              <w:jc w:val="center"/>
              <w:rPr>
                <w:rFonts w:ascii="Times New Roman" w:hAnsi="Times New Roman" w:cs="Times New Roman"/>
                <w:sz w:val="26"/>
                <w:szCs w:val="26"/>
              </w:rPr>
            </w:pPr>
          </w:p>
        </w:tc>
        <w:tc>
          <w:tcPr>
            <w:tcW w:w="4526" w:type="dxa"/>
            <w:vAlign w:val="center"/>
          </w:tcPr>
          <w:p w14:paraId="4F77217C" w14:textId="51DED170" w:rsidR="00412415" w:rsidRPr="00056582" w:rsidRDefault="00412415" w:rsidP="00165D6A">
            <w:pPr>
              <w:widowControl w:val="0"/>
              <w:jc w:val="both"/>
              <w:rPr>
                <w:rFonts w:ascii="Times New Roman" w:hAnsi="Times New Roman" w:cs="Times New Roman"/>
                <w:sz w:val="26"/>
                <w:szCs w:val="26"/>
              </w:rPr>
            </w:pPr>
            <w:r w:rsidRPr="00056582">
              <w:rPr>
                <w:rFonts w:ascii="Times New Roman" w:hAnsi="Times New Roman" w:cs="Times New Roman"/>
                <w:sz w:val="26"/>
                <w:szCs w:val="26"/>
              </w:rPr>
              <w:t xml:space="preserve">Hồ sơ công việc tại CQNN cấp tỉnh được xử lý trên môi trường mạng (không bao gồm hồ sơ xử lý công việc có nội dung </w:t>
            </w:r>
            <w:r w:rsidRPr="00056582">
              <w:rPr>
                <w:rFonts w:ascii="Times New Roman" w:hAnsi="Times New Roman" w:cs="Times New Roman"/>
                <w:sz w:val="26"/>
                <w:szCs w:val="26"/>
              </w:rPr>
              <w:lastRenderedPageBreak/>
              <w:t>mật)</w:t>
            </w:r>
          </w:p>
        </w:tc>
        <w:tc>
          <w:tcPr>
            <w:tcW w:w="1298" w:type="dxa"/>
            <w:vAlign w:val="center"/>
          </w:tcPr>
          <w:p w14:paraId="284C7FAB" w14:textId="6C158974" w:rsidR="00412415" w:rsidRPr="00056582" w:rsidRDefault="00412415" w:rsidP="003D2214">
            <w:pPr>
              <w:jc w:val="center"/>
              <w:rPr>
                <w:rFonts w:ascii="Times New Roman" w:hAnsi="Times New Roman" w:cs="Times New Roman"/>
                <w:sz w:val="26"/>
                <w:szCs w:val="26"/>
              </w:rPr>
            </w:pPr>
            <w:r w:rsidRPr="00056582">
              <w:rPr>
                <w:rFonts w:ascii="Times New Roman" w:hAnsi="Times New Roman" w:cs="Times New Roman"/>
                <w:sz w:val="26"/>
                <w:szCs w:val="26"/>
                <w:lang w:val="en-GB"/>
              </w:rPr>
              <w:lastRenderedPageBreak/>
              <w:t>CQNN cấp tỉnh</w:t>
            </w:r>
            <w:r w:rsidRPr="00056582">
              <w:rPr>
                <w:rFonts w:ascii="Times New Roman" w:hAnsi="Times New Roman" w:cs="Times New Roman"/>
                <w:sz w:val="26"/>
                <w:szCs w:val="26"/>
              </w:rPr>
              <w:t xml:space="preserve"> 90%</w:t>
            </w:r>
          </w:p>
        </w:tc>
        <w:tc>
          <w:tcPr>
            <w:tcW w:w="6640" w:type="dxa"/>
            <w:vMerge w:val="restart"/>
            <w:vAlign w:val="center"/>
          </w:tcPr>
          <w:p w14:paraId="11472A32" w14:textId="77777777" w:rsidR="00412415" w:rsidRPr="00056582" w:rsidRDefault="00412415" w:rsidP="00376467">
            <w:pPr>
              <w:jc w:val="both"/>
              <w:rPr>
                <w:rFonts w:ascii="Times New Roman" w:hAnsi="Times New Roman" w:cs="Times New Roman"/>
                <w:sz w:val="26"/>
                <w:szCs w:val="26"/>
              </w:rPr>
            </w:pPr>
            <w:r w:rsidRPr="00056582">
              <w:rPr>
                <w:rFonts w:ascii="Times New Roman" w:hAnsi="Times New Roman" w:cs="Times New Roman"/>
                <w:sz w:val="26"/>
                <w:szCs w:val="26"/>
              </w:rPr>
              <w:t xml:space="preserve">- Hệ thống QLVBĐH được triển khai dùng chung cho tất cả các CQNN cấp tỉnh, UBND cấp huyện, UBND cấp xã, kể cả đơn vị sự nghiệp và liên thông trục văn bản quốc gia theo </w:t>
            </w:r>
            <w:r w:rsidRPr="00056582">
              <w:rPr>
                <w:rFonts w:ascii="Times New Roman" w:hAnsi="Times New Roman" w:cs="Times New Roman"/>
                <w:sz w:val="26"/>
                <w:szCs w:val="26"/>
              </w:rPr>
              <w:lastRenderedPageBreak/>
              <w:t>Quyết định số 28/2018/QĐ-TTg ngày 12/7/2018 của Thủ tướng Chính phủ, đảm bảo văn bản điện tử được trao đổi trên môi trường mạng thông suốt. Hệ thống được triển khai tập trung đảm bảo tăng cường khả năng bảo mật, sao lưu, phòng chống thảm họa, bảo đảm vận hành ổn định, an toàn, an ninh của các hệ thống thông tin, cơ sở dữ liệu.</w:t>
            </w:r>
          </w:p>
          <w:p w14:paraId="19CA92FF" w14:textId="722A67CC" w:rsidR="00412415" w:rsidRPr="00056582" w:rsidRDefault="00412415" w:rsidP="00376467">
            <w:pPr>
              <w:jc w:val="both"/>
              <w:rPr>
                <w:rFonts w:ascii="Times New Roman" w:hAnsi="Times New Roman" w:cs="Times New Roman"/>
                <w:sz w:val="26"/>
                <w:szCs w:val="26"/>
                <w:lang w:val="en-GB"/>
              </w:rPr>
            </w:pPr>
            <w:r w:rsidRPr="00056582">
              <w:rPr>
                <w:rFonts w:ascii="Times New Roman" w:hAnsi="Times New Roman" w:cs="Times New Roman"/>
                <w:sz w:val="26"/>
                <w:szCs w:val="26"/>
              </w:rPr>
              <w:t>- Hệ thống thông tin giải quyết TTHC tỉnh được triển khai 100% cho Trung tâm Phục vụ hành chính tỉnh, Bộ phận tiếp nhận và tra kết quả cấp huyện, cấp xã để tiếp nhận, giải quyết hồ sơ TTHC; đăng ký và tiếp nhận hồ sơ trực tuyến của người dân và doanh nghiệp.</w:t>
            </w:r>
          </w:p>
        </w:tc>
        <w:tc>
          <w:tcPr>
            <w:tcW w:w="2268" w:type="dxa"/>
            <w:vAlign w:val="center"/>
          </w:tcPr>
          <w:p w14:paraId="0B760C3E" w14:textId="237760F7" w:rsidR="00412415" w:rsidRPr="00056582" w:rsidRDefault="00232D16" w:rsidP="00821371">
            <w:pPr>
              <w:jc w:val="center"/>
              <w:rPr>
                <w:rFonts w:ascii="Times New Roman" w:hAnsi="Times New Roman" w:cs="Times New Roman"/>
                <w:sz w:val="26"/>
                <w:szCs w:val="26"/>
                <w:lang w:val="en-GB"/>
              </w:rPr>
            </w:pPr>
            <w:r>
              <w:rPr>
                <w:rFonts w:ascii="Times New Roman" w:hAnsi="Times New Roman" w:cs="Times New Roman"/>
                <w:sz w:val="26"/>
                <w:szCs w:val="26"/>
                <w:lang w:val="en-GB"/>
              </w:rPr>
              <w:lastRenderedPageBreak/>
              <w:t>98,7%</w:t>
            </w:r>
          </w:p>
        </w:tc>
      </w:tr>
      <w:tr w:rsidR="00C02433" w:rsidRPr="00056582" w14:paraId="45F5EB31" w14:textId="77777777" w:rsidTr="00E760B6">
        <w:trPr>
          <w:jc w:val="center"/>
        </w:trPr>
        <w:tc>
          <w:tcPr>
            <w:tcW w:w="714" w:type="dxa"/>
            <w:vAlign w:val="center"/>
          </w:tcPr>
          <w:p w14:paraId="136E8C03" w14:textId="77777777" w:rsidR="00412415" w:rsidRPr="00056582" w:rsidRDefault="00412415" w:rsidP="00A71552">
            <w:pPr>
              <w:pStyle w:val="ListParagraph"/>
              <w:widowControl w:val="0"/>
              <w:numPr>
                <w:ilvl w:val="0"/>
                <w:numId w:val="6"/>
              </w:numPr>
              <w:ind w:left="0" w:firstLine="0"/>
              <w:jc w:val="center"/>
              <w:rPr>
                <w:rFonts w:ascii="Times New Roman" w:hAnsi="Times New Roman" w:cs="Times New Roman"/>
                <w:sz w:val="26"/>
                <w:szCs w:val="26"/>
              </w:rPr>
            </w:pPr>
          </w:p>
        </w:tc>
        <w:tc>
          <w:tcPr>
            <w:tcW w:w="4526" w:type="dxa"/>
            <w:vAlign w:val="center"/>
          </w:tcPr>
          <w:p w14:paraId="12FE0A83" w14:textId="064C8568" w:rsidR="00412415" w:rsidRPr="00056582" w:rsidRDefault="00412415" w:rsidP="00165D6A">
            <w:pPr>
              <w:widowControl w:val="0"/>
              <w:jc w:val="both"/>
              <w:rPr>
                <w:rFonts w:ascii="Times New Roman" w:hAnsi="Times New Roman" w:cs="Times New Roman"/>
                <w:sz w:val="26"/>
                <w:szCs w:val="26"/>
              </w:rPr>
            </w:pPr>
            <w:r w:rsidRPr="00056582">
              <w:rPr>
                <w:rFonts w:ascii="Times New Roman" w:hAnsi="Times New Roman" w:cs="Times New Roman"/>
                <w:sz w:val="26"/>
                <w:szCs w:val="26"/>
              </w:rPr>
              <w:t>Hồ sơ công việc tại CQNN cấp huyện được xử lý trên môi trường mạng (không bao gồm hồ sơ xử lý công việc có nội dung mật)</w:t>
            </w:r>
          </w:p>
        </w:tc>
        <w:tc>
          <w:tcPr>
            <w:tcW w:w="1298" w:type="dxa"/>
            <w:vAlign w:val="center"/>
          </w:tcPr>
          <w:p w14:paraId="40A688A6" w14:textId="77777777" w:rsidR="00412415" w:rsidRPr="00056582" w:rsidRDefault="00412415" w:rsidP="003D2214">
            <w:pPr>
              <w:jc w:val="center"/>
              <w:rPr>
                <w:rFonts w:ascii="Times New Roman" w:hAnsi="Times New Roman" w:cs="Times New Roman"/>
                <w:sz w:val="26"/>
                <w:szCs w:val="26"/>
                <w:lang w:val="en-GB"/>
              </w:rPr>
            </w:pPr>
            <w:r w:rsidRPr="00056582">
              <w:rPr>
                <w:rFonts w:ascii="Times New Roman" w:hAnsi="Times New Roman" w:cs="Times New Roman"/>
                <w:sz w:val="26"/>
                <w:szCs w:val="26"/>
                <w:lang w:val="en-GB"/>
              </w:rPr>
              <w:t>CQNN cấp huyện 80%</w:t>
            </w:r>
          </w:p>
          <w:p w14:paraId="36E5F8A4" w14:textId="77777777" w:rsidR="00412415" w:rsidRPr="00056582" w:rsidRDefault="00412415" w:rsidP="003D2214">
            <w:pPr>
              <w:jc w:val="center"/>
              <w:rPr>
                <w:rFonts w:ascii="Times New Roman" w:hAnsi="Times New Roman" w:cs="Times New Roman"/>
                <w:sz w:val="26"/>
                <w:szCs w:val="26"/>
                <w:lang w:val="en-GB"/>
              </w:rPr>
            </w:pPr>
          </w:p>
        </w:tc>
        <w:tc>
          <w:tcPr>
            <w:tcW w:w="6640" w:type="dxa"/>
            <w:vMerge/>
            <w:vAlign w:val="center"/>
          </w:tcPr>
          <w:p w14:paraId="2F807622" w14:textId="77777777" w:rsidR="00412415" w:rsidRPr="00056582" w:rsidRDefault="00412415" w:rsidP="00376467">
            <w:pPr>
              <w:jc w:val="both"/>
              <w:rPr>
                <w:rFonts w:ascii="Times New Roman" w:hAnsi="Times New Roman" w:cs="Times New Roman"/>
                <w:sz w:val="26"/>
                <w:szCs w:val="26"/>
              </w:rPr>
            </w:pPr>
          </w:p>
        </w:tc>
        <w:tc>
          <w:tcPr>
            <w:tcW w:w="2268" w:type="dxa"/>
            <w:vAlign w:val="center"/>
          </w:tcPr>
          <w:p w14:paraId="6E40C5EC" w14:textId="4208F7CC" w:rsidR="00412415" w:rsidRPr="00056582" w:rsidRDefault="00031EDF" w:rsidP="006B4EF6">
            <w:pPr>
              <w:jc w:val="center"/>
              <w:rPr>
                <w:rFonts w:ascii="Times New Roman" w:hAnsi="Times New Roman" w:cs="Times New Roman"/>
                <w:sz w:val="26"/>
                <w:szCs w:val="26"/>
              </w:rPr>
            </w:pPr>
            <w:r>
              <w:rPr>
                <w:rFonts w:ascii="Times New Roman" w:hAnsi="Times New Roman" w:cs="Times New Roman"/>
                <w:sz w:val="26"/>
                <w:szCs w:val="26"/>
              </w:rPr>
              <w:t>99,19%</w:t>
            </w:r>
          </w:p>
        </w:tc>
      </w:tr>
      <w:tr w:rsidR="00C02433" w:rsidRPr="00056582" w14:paraId="5C7F7659" w14:textId="77777777" w:rsidTr="00E760B6">
        <w:trPr>
          <w:jc w:val="center"/>
        </w:trPr>
        <w:tc>
          <w:tcPr>
            <w:tcW w:w="714" w:type="dxa"/>
            <w:vAlign w:val="center"/>
          </w:tcPr>
          <w:p w14:paraId="5CD455C3" w14:textId="77777777" w:rsidR="00412415" w:rsidRPr="00056582" w:rsidRDefault="00412415" w:rsidP="00A71552">
            <w:pPr>
              <w:pStyle w:val="ListParagraph"/>
              <w:widowControl w:val="0"/>
              <w:numPr>
                <w:ilvl w:val="0"/>
                <w:numId w:val="6"/>
              </w:numPr>
              <w:ind w:left="0" w:firstLine="0"/>
              <w:jc w:val="center"/>
              <w:rPr>
                <w:rFonts w:ascii="Times New Roman" w:hAnsi="Times New Roman" w:cs="Times New Roman"/>
                <w:sz w:val="26"/>
                <w:szCs w:val="26"/>
              </w:rPr>
            </w:pPr>
          </w:p>
        </w:tc>
        <w:tc>
          <w:tcPr>
            <w:tcW w:w="4526" w:type="dxa"/>
            <w:vAlign w:val="center"/>
          </w:tcPr>
          <w:p w14:paraId="58EAEF55" w14:textId="20EC2C85" w:rsidR="00412415" w:rsidRPr="00056582" w:rsidRDefault="00412415" w:rsidP="00165D6A">
            <w:pPr>
              <w:widowControl w:val="0"/>
              <w:jc w:val="both"/>
              <w:rPr>
                <w:rFonts w:ascii="Times New Roman" w:hAnsi="Times New Roman" w:cs="Times New Roman"/>
                <w:sz w:val="26"/>
                <w:szCs w:val="26"/>
              </w:rPr>
            </w:pPr>
            <w:r w:rsidRPr="00056582">
              <w:rPr>
                <w:rFonts w:ascii="Times New Roman" w:hAnsi="Times New Roman" w:cs="Times New Roman"/>
                <w:sz w:val="26"/>
                <w:szCs w:val="26"/>
              </w:rPr>
              <w:t>Hồ sơ công việc tại CQNN cấp xã được xử lý trên môi trường mạng (không bao gồm hồ sơ xử lý công việc có nội dung mật)</w:t>
            </w:r>
          </w:p>
        </w:tc>
        <w:tc>
          <w:tcPr>
            <w:tcW w:w="1298" w:type="dxa"/>
            <w:vAlign w:val="center"/>
          </w:tcPr>
          <w:p w14:paraId="47EC7362" w14:textId="1F74AB48" w:rsidR="00412415" w:rsidRPr="00056582" w:rsidRDefault="00412415" w:rsidP="003D2214">
            <w:pPr>
              <w:jc w:val="center"/>
              <w:rPr>
                <w:rFonts w:ascii="Times New Roman" w:hAnsi="Times New Roman" w:cs="Times New Roman"/>
                <w:sz w:val="26"/>
                <w:szCs w:val="26"/>
                <w:lang w:val="en-GB"/>
              </w:rPr>
            </w:pPr>
            <w:r w:rsidRPr="00056582">
              <w:rPr>
                <w:rFonts w:ascii="Times New Roman" w:hAnsi="Times New Roman" w:cs="Times New Roman"/>
                <w:sz w:val="26"/>
                <w:szCs w:val="26"/>
                <w:lang w:val="en-GB"/>
              </w:rPr>
              <w:t>CQNN cấp xã 65%</w:t>
            </w:r>
          </w:p>
        </w:tc>
        <w:tc>
          <w:tcPr>
            <w:tcW w:w="6640" w:type="dxa"/>
            <w:vMerge/>
            <w:vAlign w:val="center"/>
          </w:tcPr>
          <w:p w14:paraId="551358D5" w14:textId="77777777" w:rsidR="00412415" w:rsidRPr="00056582" w:rsidRDefault="00412415" w:rsidP="00376467">
            <w:pPr>
              <w:jc w:val="both"/>
              <w:rPr>
                <w:rFonts w:ascii="Times New Roman" w:hAnsi="Times New Roman" w:cs="Times New Roman"/>
                <w:sz w:val="26"/>
                <w:szCs w:val="26"/>
              </w:rPr>
            </w:pPr>
          </w:p>
        </w:tc>
        <w:tc>
          <w:tcPr>
            <w:tcW w:w="2268" w:type="dxa"/>
            <w:vAlign w:val="center"/>
          </w:tcPr>
          <w:p w14:paraId="6243C23D" w14:textId="59A1EA59" w:rsidR="00412415" w:rsidRPr="00056582" w:rsidRDefault="00031EDF" w:rsidP="002E6B44">
            <w:pPr>
              <w:jc w:val="center"/>
              <w:rPr>
                <w:rFonts w:ascii="Times New Roman" w:hAnsi="Times New Roman" w:cs="Times New Roman"/>
                <w:sz w:val="26"/>
                <w:szCs w:val="26"/>
                <w:lang w:val="en-GB"/>
              </w:rPr>
            </w:pPr>
            <w:r>
              <w:rPr>
                <w:rFonts w:ascii="Times New Roman" w:hAnsi="Times New Roman" w:cs="Times New Roman"/>
                <w:sz w:val="26"/>
                <w:szCs w:val="26"/>
                <w:lang w:val="en-GB"/>
              </w:rPr>
              <w:t>99,6%</w:t>
            </w:r>
          </w:p>
        </w:tc>
      </w:tr>
      <w:tr w:rsidR="00C02433" w:rsidRPr="00056582" w14:paraId="68893F0D" w14:textId="77777777" w:rsidTr="00E760B6">
        <w:trPr>
          <w:jc w:val="center"/>
        </w:trPr>
        <w:tc>
          <w:tcPr>
            <w:tcW w:w="714" w:type="dxa"/>
            <w:vAlign w:val="center"/>
          </w:tcPr>
          <w:p w14:paraId="08FEC41C" w14:textId="77777777" w:rsidR="00D23FED" w:rsidRPr="00056582" w:rsidRDefault="00D23FED" w:rsidP="00A71552">
            <w:pPr>
              <w:pStyle w:val="ListParagraph"/>
              <w:widowControl w:val="0"/>
              <w:numPr>
                <w:ilvl w:val="0"/>
                <w:numId w:val="6"/>
              </w:numPr>
              <w:ind w:left="0" w:firstLine="0"/>
              <w:jc w:val="center"/>
              <w:rPr>
                <w:rFonts w:ascii="Times New Roman" w:hAnsi="Times New Roman" w:cs="Times New Roman"/>
                <w:sz w:val="26"/>
                <w:szCs w:val="26"/>
              </w:rPr>
            </w:pPr>
          </w:p>
        </w:tc>
        <w:tc>
          <w:tcPr>
            <w:tcW w:w="4526" w:type="dxa"/>
            <w:vAlign w:val="center"/>
          </w:tcPr>
          <w:p w14:paraId="30B62CE8" w14:textId="7444C6A3" w:rsidR="00D23FED" w:rsidRPr="00056582" w:rsidRDefault="00D23FED" w:rsidP="00165D6A">
            <w:pPr>
              <w:widowControl w:val="0"/>
              <w:jc w:val="both"/>
              <w:rPr>
                <w:rFonts w:ascii="Times New Roman" w:hAnsi="Times New Roman" w:cs="Times New Roman"/>
                <w:sz w:val="26"/>
                <w:szCs w:val="26"/>
              </w:rPr>
            </w:pPr>
            <w:r w:rsidRPr="00056582">
              <w:rPr>
                <w:rFonts w:ascii="Times New Roman" w:hAnsi="Times New Roman" w:cs="Times New Roman"/>
                <w:sz w:val="26"/>
                <w:szCs w:val="26"/>
              </w:rPr>
              <w:t>Báo cáo định kỳ (không bao gồm nội dung mật) được gửi, nhận qua Hệ thống thông tin báo cáo (LRIS) tỉnh An Giang.</w:t>
            </w:r>
          </w:p>
        </w:tc>
        <w:tc>
          <w:tcPr>
            <w:tcW w:w="1298" w:type="dxa"/>
            <w:vAlign w:val="center"/>
          </w:tcPr>
          <w:p w14:paraId="57E585BD" w14:textId="0D855128" w:rsidR="00D23FED" w:rsidRPr="00056582" w:rsidRDefault="00D23FED" w:rsidP="003D2214">
            <w:pPr>
              <w:jc w:val="center"/>
              <w:rPr>
                <w:rFonts w:ascii="Times New Roman" w:hAnsi="Times New Roman" w:cs="Times New Roman"/>
                <w:sz w:val="26"/>
                <w:szCs w:val="26"/>
                <w:lang w:val="en-GB"/>
              </w:rPr>
            </w:pPr>
            <w:r w:rsidRPr="00056582">
              <w:rPr>
                <w:rFonts w:ascii="Times New Roman" w:hAnsi="Times New Roman" w:cs="Times New Roman"/>
                <w:sz w:val="26"/>
                <w:szCs w:val="26"/>
                <w:lang w:val="en-GB"/>
              </w:rPr>
              <w:t>80%</w:t>
            </w:r>
          </w:p>
        </w:tc>
        <w:tc>
          <w:tcPr>
            <w:tcW w:w="6640" w:type="dxa"/>
            <w:vAlign w:val="center"/>
          </w:tcPr>
          <w:p w14:paraId="4E871B69" w14:textId="77777777" w:rsidR="00D23FED" w:rsidRPr="00056582" w:rsidRDefault="00D23FED" w:rsidP="00376467">
            <w:pPr>
              <w:jc w:val="both"/>
              <w:rPr>
                <w:rFonts w:ascii="Times New Roman" w:hAnsi="Times New Roman" w:cs="Times New Roman"/>
                <w:sz w:val="26"/>
                <w:szCs w:val="26"/>
                <w:lang w:val="en-GB"/>
              </w:rPr>
            </w:pPr>
            <w:r w:rsidRPr="00056582">
              <w:rPr>
                <w:rFonts w:ascii="Times New Roman" w:hAnsi="Times New Roman" w:cs="Times New Roman"/>
                <w:sz w:val="26"/>
                <w:szCs w:val="26"/>
                <w:lang w:val="en-GB"/>
              </w:rPr>
              <w:t xml:space="preserve">- Đã triển khai thử nghiệm </w:t>
            </w:r>
            <w:r w:rsidRPr="00056582">
              <w:rPr>
                <w:rFonts w:ascii="Times New Roman" w:hAnsi="Times New Roman" w:cs="Times New Roman"/>
                <w:sz w:val="26"/>
                <w:szCs w:val="26"/>
              </w:rPr>
              <w:t>Hệ thống thông tin báo cáo</w:t>
            </w:r>
            <w:r w:rsidRPr="00056582">
              <w:rPr>
                <w:rFonts w:ascii="Times New Roman" w:hAnsi="Times New Roman" w:cs="Times New Roman"/>
                <w:sz w:val="26"/>
                <w:szCs w:val="26"/>
                <w:lang w:val="en-GB"/>
              </w:rPr>
              <w:t xml:space="preserve"> tỉnh An Giang (LRIS) cho tất cả cơ quan nhà nước trên địa bàn tỉnh.</w:t>
            </w:r>
          </w:p>
          <w:p w14:paraId="1B488C1D" w14:textId="1861A6B2" w:rsidR="00D23FED" w:rsidRPr="00056582" w:rsidRDefault="00D23FED" w:rsidP="00FF27CB">
            <w:pPr>
              <w:widowControl w:val="0"/>
              <w:jc w:val="both"/>
              <w:rPr>
                <w:rFonts w:ascii="Times New Roman" w:hAnsi="Times New Roman" w:cs="Times New Roman"/>
                <w:sz w:val="26"/>
                <w:szCs w:val="26"/>
                <w:lang w:val="en-GB"/>
              </w:rPr>
            </w:pPr>
            <w:r w:rsidRPr="00056582">
              <w:rPr>
                <w:rFonts w:ascii="Times New Roman" w:hAnsi="Times New Roman" w:cs="Times New Roman"/>
                <w:sz w:val="26"/>
                <w:szCs w:val="26"/>
                <w:lang w:val="en-GB"/>
              </w:rPr>
              <w:t>- Thực hiện kết nối Hệ thống báo cáo, tổng hợp dữ liệu động LRIS với Hệ thống báo cáo của Chính phủ để gửi báo cáo định kỳ hàng tháng 8 chỉ tiêu kinh tế - xã hội của tỉnh đến Hệ thống báo cáo Chính phủ. Thực hiện báo cáo định kỳ tình hình, kết quả thực hiện kiểm soát thủ tục hành và đánh giá việc giải quyết thủ tục hành chính trên Hệ thống báo cáo Chính phủ.</w:t>
            </w:r>
          </w:p>
        </w:tc>
        <w:tc>
          <w:tcPr>
            <w:tcW w:w="2268" w:type="dxa"/>
            <w:vAlign w:val="center"/>
          </w:tcPr>
          <w:p w14:paraId="4933EFF4" w14:textId="4735B28C" w:rsidR="00D23FED" w:rsidRPr="00056582" w:rsidRDefault="00F238D0" w:rsidP="00821371">
            <w:pPr>
              <w:jc w:val="center"/>
              <w:rPr>
                <w:rFonts w:ascii="Times New Roman" w:hAnsi="Times New Roman" w:cs="Times New Roman"/>
                <w:sz w:val="26"/>
                <w:szCs w:val="26"/>
                <w:lang w:val="en-GB"/>
              </w:rPr>
            </w:pPr>
            <w:r w:rsidRPr="00056582">
              <w:rPr>
                <w:rFonts w:ascii="Times New Roman" w:hAnsi="Times New Roman" w:cs="Times New Roman"/>
                <w:sz w:val="26"/>
                <w:szCs w:val="26"/>
                <w:lang w:val="en-GB"/>
              </w:rPr>
              <w:t>100</w:t>
            </w:r>
            <w:r w:rsidR="0034461F" w:rsidRPr="00056582">
              <w:rPr>
                <w:rFonts w:ascii="Times New Roman" w:hAnsi="Times New Roman" w:cs="Times New Roman"/>
                <w:sz w:val="26"/>
                <w:szCs w:val="26"/>
                <w:lang w:val="en-GB"/>
              </w:rPr>
              <w:t>%</w:t>
            </w:r>
          </w:p>
        </w:tc>
      </w:tr>
      <w:tr w:rsidR="00C02433" w:rsidRPr="00056582" w14:paraId="6B0C84F2" w14:textId="77777777" w:rsidTr="00E760B6">
        <w:trPr>
          <w:jc w:val="center"/>
        </w:trPr>
        <w:tc>
          <w:tcPr>
            <w:tcW w:w="714" w:type="dxa"/>
            <w:vAlign w:val="center"/>
          </w:tcPr>
          <w:p w14:paraId="19CE7968" w14:textId="2FD10882" w:rsidR="00A57B1B" w:rsidRPr="00056582" w:rsidRDefault="00A57B1B" w:rsidP="00A71552">
            <w:pPr>
              <w:pStyle w:val="ListParagraph"/>
              <w:widowControl w:val="0"/>
              <w:numPr>
                <w:ilvl w:val="0"/>
                <w:numId w:val="6"/>
              </w:numPr>
              <w:ind w:left="0" w:firstLine="0"/>
              <w:jc w:val="center"/>
              <w:rPr>
                <w:rFonts w:ascii="Times New Roman" w:hAnsi="Times New Roman" w:cs="Times New Roman"/>
                <w:sz w:val="26"/>
                <w:szCs w:val="26"/>
              </w:rPr>
            </w:pPr>
          </w:p>
        </w:tc>
        <w:tc>
          <w:tcPr>
            <w:tcW w:w="4526" w:type="dxa"/>
            <w:vAlign w:val="center"/>
          </w:tcPr>
          <w:p w14:paraId="211452A4" w14:textId="0FB8E6DB" w:rsidR="00A57B1B" w:rsidRPr="00056582" w:rsidRDefault="00A57B1B" w:rsidP="00165D6A">
            <w:pPr>
              <w:widowControl w:val="0"/>
              <w:jc w:val="both"/>
              <w:rPr>
                <w:rFonts w:ascii="Times New Roman" w:hAnsi="Times New Roman" w:cs="Times New Roman"/>
                <w:sz w:val="26"/>
                <w:szCs w:val="26"/>
              </w:rPr>
            </w:pPr>
            <w:r w:rsidRPr="00056582">
              <w:rPr>
                <w:rFonts w:ascii="Times New Roman" w:hAnsi="Times New Roman" w:cs="Times New Roman"/>
                <w:sz w:val="26"/>
                <w:szCs w:val="26"/>
              </w:rPr>
              <w:t>Rút ngắn thời gian họp, giảm tối đa việc sử dụng tài liệu giấy thông qua Hệ thống thông tin phục vụ họp và xử lý công việc, văn phòng điện tử.</w:t>
            </w:r>
          </w:p>
        </w:tc>
        <w:tc>
          <w:tcPr>
            <w:tcW w:w="1298" w:type="dxa"/>
            <w:vAlign w:val="center"/>
          </w:tcPr>
          <w:p w14:paraId="23B31879" w14:textId="437D21A5" w:rsidR="00A57B1B" w:rsidRPr="00056582" w:rsidRDefault="00A57B1B" w:rsidP="003D2214">
            <w:pPr>
              <w:jc w:val="center"/>
              <w:rPr>
                <w:rFonts w:ascii="Times New Roman" w:hAnsi="Times New Roman" w:cs="Times New Roman"/>
                <w:sz w:val="26"/>
                <w:szCs w:val="26"/>
                <w:lang w:val="en-GB"/>
              </w:rPr>
            </w:pPr>
            <w:r w:rsidRPr="00056582">
              <w:rPr>
                <w:rFonts w:ascii="Times New Roman" w:eastAsia="Times New Roman" w:hAnsi="Times New Roman" w:cs="Times New Roman"/>
                <w:sz w:val="26"/>
                <w:szCs w:val="26"/>
                <w:lang w:eastAsia="vi-VN"/>
              </w:rPr>
              <w:t xml:space="preserve">Từ </w:t>
            </w:r>
            <w:r w:rsidRPr="00056582">
              <w:rPr>
                <w:rFonts w:ascii="Times New Roman" w:eastAsia="Times New Roman" w:hAnsi="Times New Roman" w:cs="Times New Roman"/>
                <w:sz w:val="26"/>
                <w:szCs w:val="26"/>
                <w:lang w:val="vi-VN" w:eastAsia="vi-VN"/>
              </w:rPr>
              <w:t>30% - 50%</w:t>
            </w:r>
          </w:p>
        </w:tc>
        <w:tc>
          <w:tcPr>
            <w:tcW w:w="6640" w:type="dxa"/>
            <w:vMerge w:val="restart"/>
            <w:vAlign w:val="center"/>
          </w:tcPr>
          <w:p w14:paraId="328098B9" w14:textId="77777777" w:rsidR="00A57B1B" w:rsidRPr="00056582" w:rsidRDefault="00A57B1B" w:rsidP="00376467">
            <w:pPr>
              <w:jc w:val="both"/>
              <w:rPr>
                <w:rFonts w:ascii="Times New Roman" w:hAnsi="Times New Roman" w:cs="Times New Roman"/>
                <w:sz w:val="26"/>
                <w:szCs w:val="26"/>
                <w:lang w:val="en-GB"/>
              </w:rPr>
            </w:pPr>
            <w:r w:rsidRPr="00056582">
              <w:rPr>
                <w:rFonts w:ascii="Times New Roman" w:hAnsi="Times New Roman" w:cs="Times New Roman"/>
                <w:sz w:val="26"/>
                <w:szCs w:val="26"/>
                <w:lang w:val="en-GB"/>
              </w:rPr>
              <w:t>- Hệ thống phần mềm quản lý văn bản và chỉ đạo điều hành tỉnh đã triển khai cho tất cả cơ quan nhà nước cấp tỉnh, cấp huyện, cấp xã để liên thông gửi, nhận văn bản điện tử giữa các cơ quan trong nội bộ tỉnh và liên thông văn bản với các bộ, ngành, địa phương khác. Hệ thống được tích hợp phần mềm ký số để ký số văn bản điện tử, không gửi văn bản giấy. Tỉ lệ văn bản điện tử phát hành trên phần mềm đạt 100%.</w:t>
            </w:r>
          </w:p>
          <w:p w14:paraId="0A6FCCA0" w14:textId="77777777" w:rsidR="00A57B1B" w:rsidRPr="00056582" w:rsidRDefault="00A57B1B" w:rsidP="00376467">
            <w:pPr>
              <w:jc w:val="both"/>
              <w:rPr>
                <w:rFonts w:ascii="Times New Roman" w:hAnsi="Times New Roman" w:cs="Times New Roman"/>
                <w:sz w:val="26"/>
                <w:szCs w:val="26"/>
              </w:rPr>
            </w:pPr>
            <w:r w:rsidRPr="00056582">
              <w:rPr>
                <w:rFonts w:ascii="Times New Roman" w:hAnsi="Times New Roman" w:cs="Times New Roman"/>
                <w:sz w:val="26"/>
                <w:szCs w:val="26"/>
              </w:rPr>
              <w:t>- Hệ thống Hội nghị truyền hình trực tuyến</w:t>
            </w:r>
            <w:r w:rsidRPr="00056582">
              <w:rPr>
                <w:rFonts w:ascii="Times New Roman" w:hAnsi="Times New Roman" w:cs="Times New Roman"/>
                <w:sz w:val="26"/>
                <w:szCs w:val="26"/>
                <w:lang w:val="en-GB"/>
              </w:rPr>
              <w:t xml:space="preserve">: </w:t>
            </w:r>
            <w:r w:rsidRPr="00056582">
              <w:rPr>
                <w:rFonts w:ascii="Times New Roman" w:hAnsi="Times New Roman" w:cs="Times New Roman"/>
                <w:sz w:val="26"/>
                <w:szCs w:val="26"/>
              </w:rPr>
              <w:t xml:space="preserve">Toàn tỉnh có 14 điểm cầu Hội nghị truyền hình trực tuyến (01 điểm cầu tại UBND tỉnh, 02 điểm cầu tại Sở Thông tin và Truyền thông (01 điểm cầu tại Trung tâm CNTT&amp;TT và 01 điểm cầu tại Sở TTTT), 11 điểm cầu tại UBND cấp huyện) phục vụ công tác Hội nghị truyền hình trực tuyến từ Trung ương đến cấp tỉnh, </w:t>
            </w:r>
            <w:r w:rsidRPr="00056582">
              <w:rPr>
                <w:rFonts w:ascii="Times New Roman" w:hAnsi="Times New Roman" w:cs="Times New Roman"/>
                <w:sz w:val="26"/>
                <w:szCs w:val="26"/>
              </w:rPr>
              <w:lastRenderedPageBreak/>
              <w:t>cấp huyện. Hệ thống được triển khai theo hình thức thuê dịch vụ, nhiều địa phương đã đầu tư hệ thống đến cấp xã.</w:t>
            </w:r>
          </w:p>
          <w:p w14:paraId="7E09BA50" w14:textId="77777777" w:rsidR="00A57B1B" w:rsidRPr="00056582" w:rsidRDefault="00A57B1B" w:rsidP="00376467">
            <w:pPr>
              <w:jc w:val="both"/>
              <w:rPr>
                <w:rFonts w:ascii="Times New Roman" w:hAnsi="Times New Roman" w:cs="Times New Roman"/>
                <w:sz w:val="26"/>
                <w:szCs w:val="26"/>
              </w:rPr>
            </w:pPr>
            <w:r w:rsidRPr="00056582">
              <w:rPr>
                <w:rFonts w:ascii="Times New Roman" w:hAnsi="Times New Roman" w:cs="Times New Roman"/>
                <w:sz w:val="26"/>
                <w:szCs w:val="26"/>
              </w:rPr>
              <w:t>- Hệ thống báo cáo, tổng hợp dữ liệu động (LRIS) được triển khai thí điểm trên địa bàn tỉnh, kết nối với Hệ thống tin báo cáo của Chính phủ. Thực hiện gửi báo cáo đối với 8 chỉ tiêu kinh tế - xã hội của tỉnh đã được Văn phòng Chính phủ giao đến Hệ thống báo cáo Chính phủ thông qua Hệ thống báo cáo LRIS.</w:t>
            </w:r>
          </w:p>
          <w:p w14:paraId="28BEAAF5" w14:textId="563D8500" w:rsidR="00A57B1B" w:rsidRPr="00056582" w:rsidRDefault="00A57B1B" w:rsidP="00376467">
            <w:pPr>
              <w:jc w:val="both"/>
              <w:rPr>
                <w:rFonts w:ascii="Times New Roman" w:hAnsi="Times New Roman" w:cs="Times New Roman"/>
                <w:sz w:val="26"/>
                <w:szCs w:val="26"/>
                <w:lang w:val="en-GB"/>
              </w:rPr>
            </w:pPr>
            <w:r w:rsidRPr="00056582">
              <w:rPr>
                <w:rFonts w:ascii="Times New Roman" w:hAnsi="Times New Roman" w:cs="Times New Roman"/>
                <w:sz w:val="26"/>
                <w:szCs w:val="26"/>
              </w:rPr>
              <w:t>- Hệ thống phòng họp không giấy: Đã triển khai chính thức hệ thống cho 6/11 huyện, thị xã, thành phố và Sở Thông tin và Truyền thông; đang tiếp tục triển khai tại văn phòng UBND tỉnh và Hội đồng Nhân dân tỉnh. Ứng dụng Hệ thống Phòng họp không giấy giúp các đơn vị sử dụng giảm bớt chi phí in ấn tài liệu, tăng hiệu suất thảo luận và giúp đạt được mục tiêu của cuộc họp nhanh chóng.</w:t>
            </w:r>
          </w:p>
        </w:tc>
        <w:tc>
          <w:tcPr>
            <w:tcW w:w="2268" w:type="dxa"/>
            <w:vAlign w:val="center"/>
          </w:tcPr>
          <w:p w14:paraId="35B13A0B" w14:textId="1124273F" w:rsidR="00A57B1B" w:rsidRPr="00056582" w:rsidRDefault="00A57B1B" w:rsidP="00821371">
            <w:pPr>
              <w:jc w:val="center"/>
              <w:rPr>
                <w:rFonts w:ascii="Times New Roman" w:hAnsi="Times New Roman" w:cs="Times New Roman"/>
                <w:sz w:val="26"/>
                <w:szCs w:val="26"/>
                <w:lang w:val="en-GB"/>
              </w:rPr>
            </w:pPr>
            <w:r w:rsidRPr="00056582">
              <w:rPr>
                <w:rFonts w:ascii="Times New Roman" w:hAnsi="Times New Roman" w:cs="Times New Roman"/>
                <w:sz w:val="26"/>
                <w:szCs w:val="26"/>
              </w:rPr>
              <w:lastRenderedPageBreak/>
              <w:t>50%</w:t>
            </w:r>
          </w:p>
        </w:tc>
      </w:tr>
      <w:tr w:rsidR="00C02433" w:rsidRPr="00056582" w14:paraId="76C92190" w14:textId="77777777" w:rsidTr="00E760B6">
        <w:trPr>
          <w:jc w:val="center"/>
        </w:trPr>
        <w:tc>
          <w:tcPr>
            <w:tcW w:w="714" w:type="dxa"/>
            <w:vAlign w:val="center"/>
          </w:tcPr>
          <w:p w14:paraId="3CF8DFD4" w14:textId="77777777" w:rsidR="00A57B1B" w:rsidRPr="00056582" w:rsidRDefault="00A57B1B" w:rsidP="00204B17">
            <w:pPr>
              <w:pStyle w:val="ListParagraph"/>
              <w:widowControl w:val="0"/>
              <w:ind w:left="0"/>
              <w:rPr>
                <w:rFonts w:ascii="Times New Roman" w:hAnsi="Times New Roman" w:cs="Times New Roman"/>
                <w:sz w:val="26"/>
                <w:szCs w:val="26"/>
              </w:rPr>
            </w:pPr>
          </w:p>
        </w:tc>
        <w:tc>
          <w:tcPr>
            <w:tcW w:w="4526" w:type="dxa"/>
            <w:vAlign w:val="center"/>
          </w:tcPr>
          <w:p w14:paraId="32AF9DCF" w14:textId="1D1983CE" w:rsidR="00A57B1B" w:rsidRPr="00056582" w:rsidRDefault="00A57B1B" w:rsidP="00165D6A">
            <w:pPr>
              <w:widowControl w:val="0"/>
              <w:jc w:val="both"/>
              <w:rPr>
                <w:rFonts w:ascii="Times New Roman" w:hAnsi="Times New Roman" w:cs="Times New Roman"/>
                <w:sz w:val="26"/>
                <w:szCs w:val="26"/>
              </w:rPr>
            </w:pPr>
            <w:r w:rsidRPr="00056582">
              <w:rPr>
                <w:rFonts w:ascii="Times New Roman" w:eastAsia="Times New Roman" w:hAnsi="Times New Roman" w:cs="Times New Roman"/>
                <w:sz w:val="26"/>
                <w:szCs w:val="26"/>
                <w:lang w:val="vi-VN" w:eastAsia="vi-VN"/>
              </w:rPr>
              <w:t>Triển khai nhân rộng Hệ thống thông tin phục vụ họp và xử lý công việc của Chính phủ đến Ủy ban nhân dân cấp tỉnh, cấp huyện thực hiện họp thông qua hệ thống tại các cuộc họp của Ủy ban nhân dân</w:t>
            </w:r>
          </w:p>
        </w:tc>
        <w:tc>
          <w:tcPr>
            <w:tcW w:w="1298" w:type="dxa"/>
            <w:vAlign w:val="center"/>
          </w:tcPr>
          <w:p w14:paraId="1645E738" w14:textId="76E23E4A" w:rsidR="00A57B1B" w:rsidRPr="00056582" w:rsidRDefault="00A57B1B" w:rsidP="003D2214">
            <w:pPr>
              <w:jc w:val="center"/>
              <w:rPr>
                <w:rFonts w:ascii="Times New Roman" w:eastAsia="Times New Roman" w:hAnsi="Times New Roman" w:cs="Times New Roman"/>
                <w:sz w:val="26"/>
                <w:szCs w:val="26"/>
                <w:lang w:eastAsia="vi-VN"/>
              </w:rPr>
            </w:pPr>
            <w:r w:rsidRPr="00056582">
              <w:rPr>
                <w:rFonts w:ascii="Times New Roman" w:eastAsia="Times New Roman" w:hAnsi="Times New Roman" w:cs="Times New Roman"/>
                <w:sz w:val="26"/>
                <w:szCs w:val="26"/>
                <w:lang w:val="vi-VN" w:eastAsia="vi-VN"/>
              </w:rPr>
              <w:t>100% cấp tỉnh, 80% cấp huyện</w:t>
            </w:r>
          </w:p>
        </w:tc>
        <w:tc>
          <w:tcPr>
            <w:tcW w:w="6640" w:type="dxa"/>
            <w:vMerge/>
            <w:vAlign w:val="center"/>
          </w:tcPr>
          <w:p w14:paraId="12C3FABB" w14:textId="77777777" w:rsidR="00A57B1B" w:rsidRPr="00056582" w:rsidRDefault="00A57B1B" w:rsidP="00376467">
            <w:pPr>
              <w:jc w:val="both"/>
              <w:rPr>
                <w:rFonts w:ascii="Times New Roman" w:hAnsi="Times New Roman" w:cs="Times New Roman"/>
                <w:sz w:val="26"/>
                <w:szCs w:val="26"/>
                <w:lang w:val="en-GB"/>
              </w:rPr>
            </w:pPr>
          </w:p>
        </w:tc>
        <w:tc>
          <w:tcPr>
            <w:tcW w:w="2268" w:type="dxa"/>
            <w:vAlign w:val="center"/>
          </w:tcPr>
          <w:p w14:paraId="037691EF" w14:textId="607C8F85" w:rsidR="00A57B1B" w:rsidRPr="00056582" w:rsidRDefault="00A57B1B" w:rsidP="00821371">
            <w:pPr>
              <w:jc w:val="center"/>
              <w:rPr>
                <w:rFonts w:ascii="Times New Roman" w:hAnsi="Times New Roman" w:cs="Times New Roman"/>
                <w:sz w:val="26"/>
                <w:szCs w:val="26"/>
              </w:rPr>
            </w:pPr>
            <w:r w:rsidRPr="00056582">
              <w:rPr>
                <w:rFonts w:ascii="Times New Roman" w:hAnsi="Times New Roman" w:cs="Times New Roman"/>
                <w:sz w:val="26"/>
                <w:szCs w:val="26"/>
              </w:rPr>
              <w:t>100%</w:t>
            </w:r>
          </w:p>
        </w:tc>
      </w:tr>
      <w:tr w:rsidR="00C02433" w:rsidRPr="00056582" w14:paraId="17A16BDC" w14:textId="77777777" w:rsidTr="00E760B6">
        <w:trPr>
          <w:jc w:val="center"/>
        </w:trPr>
        <w:tc>
          <w:tcPr>
            <w:tcW w:w="714" w:type="dxa"/>
            <w:vAlign w:val="center"/>
          </w:tcPr>
          <w:p w14:paraId="072EE941" w14:textId="15BEC605" w:rsidR="00D23FED" w:rsidRPr="00056582" w:rsidRDefault="00D23FED" w:rsidP="00A71552">
            <w:pPr>
              <w:pStyle w:val="ListParagraph"/>
              <w:widowControl w:val="0"/>
              <w:numPr>
                <w:ilvl w:val="0"/>
                <w:numId w:val="6"/>
              </w:numPr>
              <w:ind w:left="0" w:firstLine="0"/>
              <w:jc w:val="center"/>
              <w:rPr>
                <w:rFonts w:ascii="Times New Roman" w:hAnsi="Times New Roman" w:cs="Times New Roman"/>
                <w:sz w:val="26"/>
                <w:szCs w:val="26"/>
              </w:rPr>
            </w:pPr>
          </w:p>
        </w:tc>
        <w:tc>
          <w:tcPr>
            <w:tcW w:w="4526" w:type="dxa"/>
            <w:vAlign w:val="center"/>
          </w:tcPr>
          <w:p w14:paraId="2DB71797" w14:textId="317F98C1" w:rsidR="00D23FED" w:rsidRPr="00056582" w:rsidRDefault="00D23FED" w:rsidP="00165D6A">
            <w:pPr>
              <w:widowControl w:val="0"/>
              <w:jc w:val="both"/>
              <w:rPr>
                <w:rFonts w:ascii="Times New Roman" w:eastAsia="Times New Roman" w:hAnsi="Times New Roman" w:cs="Times New Roman"/>
                <w:sz w:val="26"/>
                <w:szCs w:val="26"/>
                <w:lang w:val="vi-VN" w:eastAsia="vi-VN"/>
              </w:rPr>
            </w:pPr>
            <w:r w:rsidRPr="00056582">
              <w:rPr>
                <w:rFonts w:ascii="Times New Roman" w:hAnsi="Times New Roman" w:cs="Times New Roman"/>
                <w:sz w:val="26"/>
                <w:szCs w:val="26"/>
              </w:rPr>
              <w:t>Cơ quan nhà nước từ cấp tỉnh đến cấp huyện, cấp xã kết nối vào Mạng truyền số liệu chuyên dùng của các cơ quan Đảng, Nhà nước.</w:t>
            </w:r>
          </w:p>
        </w:tc>
        <w:tc>
          <w:tcPr>
            <w:tcW w:w="1298" w:type="dxa"/>
            <w:vAlign w:val="center"/>
          </w:tcPr>
          <w:p w14:paraId="6410BF70" w14:textId="071404D9" w:rsidR="00D23FED" w:rsidRPr="00056582" w:rsidRDefault="00D23FED" w:rsidP="003D2214">
            <w:pPr>
              <w:jc w:val="center"/>
              <w:rPr>
                <w:rFonts w:ascii="Times New Roman" w:eastAsia="Times New Roman" w:hAnsi="Times New Roman" w:cs="Times New Roman"/>
                <w:sz w:val="26"/>
                <w:szCs w:val="26"/>
                <w:lang w:val="vi-VN" w:eastAsia="vi-VN"/>
              </w:rPr>
            </w:pPr>
            <w:r w:rsidRPr="00056582">
              <w:rPr>
                <w:rFonts w:ascii="Times New Roman" w:hAnsi="Times New Roman" w:cs="Times New Roman"/>
                <w:sz w:val="26"/>
                <w:szCs w:val="26"/>
              </w:rPr>
              <w:t>100%</w:t>
            </w:r>
          </w:p>
        </w:tc>
        <w:tc>
          <w:tcPr>
            <w:tcW w:w="6640" w:type="dxa"/>
            <w:vAlign w:val="center"/>
          </w:tcPr>
          <w:p w14:paraId="718D25BE" w14:textId="260ABF6B" w:rsidR="00D23FED" w:rsidRPr="00056582" w:rsidRDefault="00D23FED" w:rsidP="00376467">
            <w:pPr>
              <w:jc w:val="both"/>
              <w:rPr>
                <w:rFonts w:ascii="Times New Roman" w:hAnsi="Times New Roman" w:cs="Times New Roman"/>
                <w:sz w:val="26"/>
                <w:szCs w:val="26"/>
                <w:lang w:val="vi-VN"/>
              </w:rPr>
            </w:pPr>
            <w:r w:rsidRPr="00056582">
              <w:rPr>
                <w:rFonts w:ascii="Times New Roman" w:hAnsi="Times New Roman" w:cs="Times New Roman"/>
                <w:sz w:val="26"/>
                <w:szCs w:val="26"/>
                <w:lang w:val="vi-VN"/>
              </w:rPr>
              <w:t>100% cơ quan nhà nước từ cấp tỉnh đến cấp huyện, cấp xã kết nối vào Mạng truyền số liệu chuyên dùng của các cơ quan Đảng, Nhà nước của tỉnh.</w:t>
            </w:r>
          </w:p>
        </w:tc>
        <w:tc>
          <w:tcPr>
            <w:tcW w:w="2268" w:type="dxa"/>
            <w:vAlign w:val="center"/>
          </w:tcPr>
          <w:p w14:paraId="4EEDE61B" w14:textId="055E2366" w:rsidR="00D23FED" w:rsidRPr="00056582" w:rsidRDefault="00D23FED" w:rsidP="00821371">
            <w:pPr>
              <w:jc w:val="center"/>
              <w:rPr>
                <w:rFonts w:ascii="Times New Roman" w:hAnsi="Times New Roman" w:cs="Times New Roman"/>
                <w:sz w:val="26"/>
                <w:szCs w:val="26"/>
              </w:rPr>
            </w:pPr>
            <w:r w:rsidRPr="00056582">
              <w:rPr>
                <w:rFonts w:ascii="Times New Roman" w:hAnsi="Times New Roman" w:cs="Times New Roman"/>
                <w:sz w:val="26"/>
                <w:szCs w:val="26"/>
              </w:rPr>
              <w:t>100%</w:t>
            </w:r>
          </w:p>
        </w:tc>
      </w:tr>
    </w:tbl>
    <w:p w14:paraId="20C30E41" w14:textId="2CD0DE3B" w:rsidR="00016D14" w:rsidRPr="00C02433" w:rsidRDefault="00F45CF2" w:rsidP="008B056F">
      <w:pPr>
        <w:spacing w:before="120" w:after="120" w:line="360" w:lineRule="exact"/>
        <w:ind w:firstLine="720"/>
        <w:rPr>
          <w:rFonts w:ascii="Times New Roman" w:hAnsi="Times New Roman" w:cs="Times New Roman"/>
          <w:sz w:val="28"/>
          <w:szCs w:val="28"/>
          <w:lang w:val="sv-SE"/>
        </w:rPr>
      </w:pPr>
      <w:r w:rsidRPr="00056582">
        <w:rPr>
          <w:rFonts w:ascii="Times New Roman" w:hAnsi="Times New Roman" w:cs="Times New Roman"/>
          <w:sz w:val="28"/>
          <w:szCs w:val="28"/>
          <w:lang w:val="sv-SE"/>
        </w:rPr>
        <w:t>./.</w:t>
      </w:r>
    </w:p>
    <w:sectPr w:rsidR="00016D14" w:rsidRPr="00C02433" w:rsidSect="003B0A9D">
      <w:headerReference w:type="default" r:id="rId9"/>
      <w:pgSz w:w="16840" w:h="11907" w:orient="landscape"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50D7A0" w14:textId="77777777" w:rsidR="00587E22" w:rsidRDefault="00587E22" w:rsidP="00907908">
      <w:pPr>
        <w:spacing w:after="0" w:line="240" w:lineRule="auto"/>
      </w:pPr>
      <w:r>
        <w:separator/>
      </w:r>
    </w:p>
  </w:endnote>
  <w:endnote w:type="continuationSeparator" w:id="0">
    <w:p w14:paraId="3D2478ED" w14:textId="77777777" w:rsidR="00587E22" w:rsidRDefault="00587E22" w:rsidP="00907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B9D61" w14:textId="77777777" w:rsidR="00587E22" w:rsidRDefault="00587E22" w:rsidP="00907908">
      <w:pPr>
        <w:spacing w:after="0" w:line="240" w:lineRule="auto"/>
      </w:pPr>
      <w:r>
        <w:separator/>
      </w:r>
    </w:p>
  </w:footnote>
  <w:footnote w:type="continuationSeparator" w:id="0">
    <w:p w14:paraId="478C78C3" w14:textId="77777777" w:rsidR="00587E22" w:rsidRDefault="00587E22" w:rsidP="009079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0601178"/>
      <w:docPartObj>
        <w:docPartGallery w:val="Page Numbers (Top of Page)"/>
        <w:docPartUnique/>
      </w:docPartObj>
    </w:sdtPr>
    <w:sdtEndPr/>
    <w:sdtContent>
      <w:p w14:paraId="5E29137C" w14:textId="743893B9" w:rsidR="00306D52" w:rsidRDefault="00306D52">
        <w:pPr>
          <w:pStyle w:val="Header"/>
          <w:jc w:val="center"/>
        </w:pPr>
        <w:r>
          <w:fldChar w:fldCharType="begin"/>
        </w:r>
        <w:r>
          <w:instrText>PAGE   \* MERGEFORMAT</w:instrText>
        </w:r>
        <w:r>
          <w:fldChar w:fldCharType="separate"/>
        </w:r>
        <w:r w:rsidR="00E95512" w:rsidRPr="00E95512">
          <w:rPr>
            <w:noProof/>
            <w:lang w:val="vi-VN"/>
          </w:rPr>
          <w:t>4</w:t>
        </w:r>
        <w:r>
          <w:fldChar w:fldCharType="end"/>
        </w:r>
      </w:p>
    </w:sdtContent>
  </w:sdt>
  <w:p w14:paraId="0243DAC3" w14:textId="77777777" w:rsidR="00306D52" w:rsidRDefault="00306D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0B1255"/>
    <w:multiLevelType w:val="hybridMultilevel"/>
    <w:tmpl w:val="DF78B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0A0B47"/>
    <w:multiLevelType w:val="hybridMultilevel"/>
    <w:tmpl w:val="BE900AE2"/>
    <w:lvl w:ilvl="0" w:tplc="04090003">
      <w:start w:val="1"/>
      <w:numFmt w:val="bullet"/>
      <w:lvlText w:val="o"/>
      <w:lvlJc w:val="left"/>
      <w:pPr>
        <w:ind w:left="892" w:hanging="360"/>
      </w:pPr>
      <w:rPr>
        <w:rFonts w:ascii="Courier New" w:hAnsi="Courier New" w:cs="Courier New" w:hint="default"/>
      </w:rPr>
    </w:lvl>
    <w:lvl w:ilvl="1" w:tplc="04090003" w:tentative="1">
      <w:start w:val="1"/>
      <w:numFmt w:val="bullet"/>
      <w:lvlText w:val="o"/>
      <w:lvlJc w:val="left"/>
      <w:pPr>
        <w:ind w:left="1612" w:hanging="360"/>
      </w:pPr>
      <w:rPr>
        <w:rFonts w:ascii="Courier New" w:hAnsi="Courier New" w:cs="Courier New" w:hint="default"/>
      </w:rPr>
    </w:lvl>
    <w:lvl w:ilvl="2" w:tplc="04090005" w:tentative="1">
      <w:start w:val="1"/>
      <w:numFmt w:val="bullet"/>
      <w:lvlText w:val=""/>
      <w:lvlJc w:val="left"/>
      <w:pPr>
        <w:ind w:left="2332" w:hanging="360"/>
      </w:pPr>
      <w:rPr>
        <w:rFonts w:ascii="Wingdings" w:hAnsi="Wingdings" w:hint="default"/>
      </w:rPr>
    </w:lvl>
    <w:lvl w:ilvl="3" w:tplc="04090001" w:tentative="1">
      <w:start w:val="1"/>
      <w:numFmt w:val="bullet"/>
      <w:lvlText w:val=""/>
      <w:lvlJc w:val="left"/>
      <w:pPr>
        <w:ind w:left="3052" w:hanging="360"/>
      </w:pPr>
      <w:rPr>
        <w:rFonts w:ascii="Symbol" w:hAnsi="Symbol" w:hint="default"/>
      </w:rPr>
    </w:lvl>
    <w:lvl w:ilvl="4" w:tplc="04090003" w:tentative="1">
      <w:start w:val="1"/>
      <w:numFmt w:val="bullet"/>
      <w:lvlText w:val="o"/>
      <w:lvlJc w:val="left"/>
      <w:pPr>
        <w:ind w:left="3772" w:hanging="360"/>
      </w:pPr>
      <w:rPr>
        <w:rFonts w:ascii="Courier New" w:hAnsi="Courier New" w:cs="Courier New" w:hint="default"/>
      </w:rPr>
    </w:lvl>
    <w:lvl w:ilvl="5" w:tplc="04090005" w:tentative="1">
      <w:start w:val="1"/>
      <w:numFmt w:val="bullet"/>
      <w:lvlText w:val=""/>
      <w:lvlJc w:val="left"/>
      <w:pPr>
        <w:ind w:left="4492" w:hanging="360"/>
      </w:pPr>
      <w:rPr>
        <w:rFonts w:ascii="Wingdings" w:hAnsi="Wingdings" w:hint="default"/>
      </w:rPr>
    </w:lvl>
    <w:lvl w:ilvl="6" w:tplc="04090001" w:tentative="1">
      <w:start w:val="1"/>
      <w:numFmt w:val="bullet"/>
      <w:lvlText w:val=""/>
      <w:lvlJc w:val="left"/>
      <w:pPr>
        <w:ind w:left="5212" w:hanging="360"/>
      </w:pPr>
      <w:rPr>
        <w:rFonts w:ascii="Symbol" w:hAnsi="Symbol" w:hint="default"/>
      </w:rPr>
    </w:lvl>
    <w:lvl w:ilvl="7" w:tplc="04090003" w:tentative="1">
      <w:start w:val="1"/>
      <w:numFmt w:val="bullet"/>
      <w:lvlText w:val="o"/>
      <w:lvlJc w:val="left"/>
      <w:pPr>
        <w:ind w:left="5932" w:hanging="360"/>
      </w:pPr>
      <w:rPr>
        <w:rFonts w:ascii="Courier New" w:hAnsi="Courier New" w:cs="Courier New" w:hint="default"/>
      </w:rPr>
    </w:lvl>
    <w:lvl w:ilvl="8" w:tplc="04090005" w:tentative="1">
      <w:start w:val="1"/>
      <w:numFmt w:val="bullet"/>
      <w:lvlText w:val=""/>
      <w:lvlJc w:val="left"/>
      <w:pPr>
        <w:ind w:left="6652" w:hanging="360"/>
      </w:pPr>
      <w:rPr>
        <w:rFonts w:ascii="Wingdings" w:hAnsi="Wingdings" w:hint="default"/>
      </w:rPr>
    </w:lvl>
  </w:abstractNum>
  <w:abstractNum w:abstractNumId="2">
    <w:nsid w:val="57680C0D"/>
    <w:multiLevelType w:val="hybridMultilevel"/>
    <w:tmpl w:val="229C3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F9556E"/>
    <w:multiLevelType w:val="hybridMultilevel"/>
    <w:tmpl w:val="B736294A"/>
    <w:lvl w:ilvl="0" w:tplc="B7E427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95453CE"/>
    <w:multiLevelType w:val="hybridMultilevel"/>
    <w:tmpl w:val="366AE1A2"/>
    <w:lvl w:ilvl="0" w:tplc="1C880302">
      <w:start w:val="1"/>
      <w:numFmt w:val="decimal"/>
      <w:suff w:val="space"/>
      <w:lvlText w:val="%1"/>
      <w:lvlJc w:val="left"/>
      <w:pPr>
        <w:ind w:left="786"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7CF46CA5"/>
    <w:multiLevelType w:val="hybridMultilevel"/>
    <w:tmpl w:val="6E367926"/>
    <w:lvl w:ilvl="0" w:tplc="84F8A780">
      <w:start w:val="1"/>
      <w:numFmt w:val="decimal"/>
      <w:suff w:val="space"/>
      <w:lvlText w:val="%1"/>
      <w:lvlJc w:val="left"/>
      <w:pPr>
        <w:ind w:left="0" w:firstLine="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908"/>
    <w:rsid w:val="00000CB8"/>
    <w:rsid w:val="00006DEE"/>
    <w:rsid w:val="00012216"/>
    <w:rsid w:val="0001391D"/>
    <w:rsid w:val="00016D14"/>
    <w:rsid w:val="00016DFB"/>
    <w:rsid w:val="00020B1B"/>
    <w:rsid w:val="000210D9"/>
    <w:rsid w:val="000229FD"/>
    <w:rsid w:val="00022B26"/>
    <w:rsid w:val="00030A5D"/>
    <w:rsid w:val="00031EDF"/>
    <w:rsid w:val="00032621"/>
    <w:rsid w:val="000360A6"/>
    <w:rsid w:val="000372A3"/>
    <w:rsid w:val="00042068"/>
    <w:rsid w:val="000422A0"/>
    <w:rsid w:val="000430BE"/>
    <w:rsid w:val="000430F3"/>
    <w:rsid w:val="00043D59"/>
    <w:rsid w:val="000444DE"/>
    <w:rsid w:val="000458AF"/>
    <w:rsid w:val="00045AAA"/>
    <w:rsid w:val="000472E1"/>
    <w:rsid w:val="0005035A"/>
    <w:rsid w:val="000533A2"/>
    <w:rsid w:val="000535E5"/>
    <w:rsid w:val="00054473"/>
    <w:rsid w:val="000555C0"/>
    <w:rsid w:val="00056582"/>
    <w:rsid w:val="0006552C"/>
    <w:rsid w:val="00065EAF"/>
    <w:rsid w:val="000664D0"/>
    <w:rsid w:val="00071D7B"/>
    <w:rsid w:val="00072D9E"/>
    <w:rsid w:val="00073956"/>
    <w:rsid w:val="00073A50"/>
    <w:rsid w:val="00073EAB"/>
    <w:rsid w:val="00075C14"/>
    <w:rsid w:val="00077E60"/>
    <w:rsid w:val="0008263E"/>
    <w:rsid w:val="0008327E"/>
    <w:rsid w:val="00083959"/>
    <w:rsid w:val="000841D4"/>
    <w:rsid w:val="00084D81"/>
    <w:rsid w:val="0008625E"/>
    <w:rsid w:val="000871D1"/>
    <w:rsid w:val="00087B0D"/>
    <w:rsid w:val="00087C15"/>
    <w:rsid w:val="00090D15"/>
    <w:rsid w:val="00092859"/>
    <w:rsid w:val="000928C7"/>
    <w:rsid w:val="00093074"/>
    <w:rsid w:val="00093784"/>
    <w:rsid w:val="000A17A6"/>
    <w:rsid w:val="000A5373"/>
    <w:rsid w:val="000B088B"/>
    <w:rsid w:val="000B10DD"/>
    <w:rsid w:val="000B2482"/>
    <w:rsid w:val="000B4602"/>
    <w:rsid w:val="000B4DBB"/>
    <w:rsid w:val="000B7FEE"/>
    <w:rsid w:val="000C0F0A"/>
    <w:rsid w:val="000C1D6A"/>
    <w:rsid w:val="000C1E67"/>
    <w:rsid w:val="000C7544"/>
    <w:rsid w:val="000D0344"/>
    <w:rsid w:val="000D43D9"/>
    <w:rsid w:val="000D6D9A"/>
    <w:rsid w:val="000D73E9"/>
    <w:rsid w:val="000E57FF"/>
    <w:rsid w:val="000E62BC"/>
    <w:rsid w:val="000E7180"/>
    <w:rsid w:val="000F3217"/>
    <w:rsid w:val="000F3E78"/>
    <w:rsid w:val="000F512C"/>
    <w:rsid w:val="000F7C38"/>
    <w:rsid w:val="001002C4"/>
    <w:rsid w:val="001011C9"/>
    <w:rsid w:val="00102786"/>
    <w:rsid w:val="00102AD5"/>
    <w:rsid w:val="0010519B"/>
    <w:rsid w:val="0010715F"/>
    <w:rsid w:val="00110C34"/>
    <w:rsid w:val="00113914"/>
    <w:rsid w:val="00115D41"/>
    <w:rsid w:val="00117AF9"/>
    <w:rsid w:val="0012143D"/>
    <w:rsid w:val="001226FD"/>
    <w:rsid w:val="00124FD6"/>
    <w:rsid w:val="00131572"/>
    <w:rsid w:val="00133222"/>
    <w:rsid w:val="001345B8"/>
    <w:rsid w:val="00134B39"/>
    <w:rsid w:val="00134B9A"/>
    <w:rsid w:val="00135BE1"/>
    <w:rsid w:val="001402A1"/>
    <w:rsid w:val="00141768"/>
    <w:rsid w:val="00141C07"/>
    <w:rsid w:val="001447C7"/>
    <w:rsid w:val="00145C74"/>
    <w:rsid w:val="0014692B"/>
    <w:rsid w:val="00150131"/>
    <w:rsid w:val="00150B00"/>
    <w:rsid w:val="00150C85"/>
    <w:rsid w:val="00152610"/>
    <w:rsid w:val="00157296"/>
    <w:rsid w:val="0016012F"/>
    <w:rsid w:val="0016245F"/>
    <w:rsid w:val="00165D6A"/>
    <w:rsid w:val="0016737F"/>
    <w:rsid w:val="00173B99"/>
    <w:rsid w:val="00181C7C"/>
    <w:rsid w:val="00182182"/>
    <w:rsid w:val="001822CF"/>
    <w:rsid w:val="0018486E"/>
    <w:rsid w:val="00184AF3"/>
    <w:rsid w:val="00184ECD"/>
    <w:rsid w:val="0019002D"/>
    <w:rsid w:val="001921AC"/>
    <w:rsid w:val="00192EB0"/>
    <w:rsid w:val="00196B54"/>
    <w:rsid w:val="00196C14"/>
    <w:rsid w:val="001A1F69"/>
    <w:rsid w:val="001A6044"/>
    <w:rsid w:val="001A77B8"/>
    <w:rsid w:val="001B0199"/>
    <w:rsid w:val="001B07FC"/>
    <w:rsid w:val="001B2CF2"/>
    <w:rsid w:val="001B3B1C"/>
    <w:rsid w:val="001B6048"/>
    <w:rsid w:val="001C00A4"/>
    <w:rsid w:val="001C0B94"/>
    <w:rsid w:val="001C11BC"/>
    <w:rsid w:val="001C1F31"/>
    <w:rsid w:val="001C207B"/>
    <w:rsid w:val="001C487D"/>
    <w:rsid w:val="001D04B0"/>
    <w:rsid w:val="001D53CC"/>
    <w:rsid w:val="001D56D9"/>
    <w:rsid w:val="001D57F2"/>
    <w:rsid w:val="001D6454"/>
    <w:rsid w:val="001E34E1"/>
    <w:rsid w:val="001E4CD4"/>
    <w:rsid w:val="001F45DB"/>
    <w:rsid w:val="001F4F32"/>
    <w:rsid w:val="001F5E1E"/>
    <w:rsid w:val="002006A0"/>
    <w:rsid w:val="00201DB8"/>
    <w:rsid w:val="002030F1"/>
    <w:rsid w:val="00204B17"/>
    <w:rsid w:val="00206963"/>
    <w:rsid w:val="00210A25"/>
    <w:rsid w:val="00211198"/>
    <w:rsid w:val="00212A8B"/>
    <w:rsid w:val="00212F72"/>
    <w:rsid w:val="00216C05"/>
    <w:rsid w:val="00216F36"/>
    <w:rsid w:val="002171DA"/>
    <w:rsid w:val="00220B8B"/>
    <w:rsid w:val="0022159B"/>
    <w:rsid w:val="0022323B"/>
    <w:rsid w:val="0022339C"/>
    <w:rsid w:val="002240AC"/>
    <w:rsid w:val="00232D16"/>
    <w:rsid w:val="002330EA"/>
    <w:rsid w:val="002347B9"/>
    <w:rsid w:val="002364EA"/>
    <w:rsid w:val="0023677E"/>
    <w:rsid w:val="00236FC9"/>
    <w:rsid w:val="0024030C"/>
    <w:rsid w:val="002404B7"/>
    <w:rsid w:val="00241EF5"/>
    <w:rsid w:val="002420E8"/>
    <w:rsid w:val="00242C47"/>
    <w:rsid w:val="002453E5"/>
    <w:rsid w:val="00245469"/>
    <w:rsid w:val="00247429"/>
    <w:rsid w:val="002478F1"/>
    <w:rsid w:val="00251FE6"/>
    <w:rsid w:val="00252B52"/>
    <w:rsid w:val="002536D1"/>
    <w:rsid w:val="002570C9"/>
    <w:rsid w:val="0026187D"/>
    <w:rsid w:val="00262D2F"/>
    <w:rsid w:val="00263259"/>
    <w:rsid w:val="002643DE"/>
    <w:rsid w:val="00267D3A"/>
    <w:rsid w:val="00271350"/>
    <w:rsid w:val="00275DDD"/>
    <w:rsid w:val="00276754"/>
    <w:rsid w:val="002772D8"/>
    <w:rsid w:val="0028016D"/>
    <w:rsid w:val="002845E7"/>
    <w:rsid w:val="00291E46"/>
    <w:rsid w:val="00292679"/>
    <w:rsid w:val="00295070"/>
    <w:rsid w:val="00295691"/>
    <w:rsid w:val="002A112F"/>
    <w:rsid w:val="002A1E2C"/>
    <w:rsid w:val="002A2B86"/>
    <w:rsid w:val="002A2F2A"/>
    <w:rsid w:val="002A550F"/>
    <w:rsid w:val="002B0696"/>
    <w:rsid w:val="002B0F1F"/>
    <w:rsid w:val="002B3491"/>
    <w:rsid w:val="002C06B9"/>
    <w:rsid w:val="002C4BA2"/>
    <w:rsid w:val="002C5F18"/>
    <w:rsid w:val="002C73BE"/>
    <w:rsid w:val="002D09FF"/>
    <w:rsid w:val="002D0FFB"/>
    <w:rsid w:val="002D18A3"/>
    <w:rsid w:val="002D1CF4"/>
    <w:rsid w:val="002D2B9A"/>
    <w:rsid w:val="002D2EF3"/>
    <w:rsid w:val="002D2F65"/>
    <w:rsid w:val="002D50C5"/>
    <w:rsid w:val="002D59A4"/>
    <w:rsid w:val="002D6133"/>
    <w:rsid w:val="002D64C4"/>
    <w:rsid w:val="002D6A54"/>
    <w:rsid w:val="002D78A0"/>
    <w:rsid w:val="002E058A"/>
    <w:rsid w:val="002E36DF"/>
    <w:rsid w:val="002E4587"/>
    <w:rsid w:val="002E4871"/>
    <w:rsid w:val="002E6B44"/>
    <w:rsid w:val="002F04E0"/>
    <w:rsid w:val="002F0D2F"/>
    <w:rsid w:val="0030135D"/>
    <w:rsid w:val="00301778"/>
    <w:rsid w:val="00303899"/>
    <w:rsid w:val="00306D52"/>
    <w:rsid w:val="0030749E"/>
    <w:rsid w:val="003075AD"/>
    <w:rsid w:val="00307C41"/>
    <w:rsid w:val="00312CA5"/>
    <w:rsid w:val="003132B5"/>
    <w:rsid w:val="00313A01"/>
    <w:rsid w:val="00313D83"/>
    <w:rsid w:val="00321949"/>
    <w:rsid w:val="00332181"/>
    <w:rsid w:val="00333A96"/>
    <w:rsid w:val="00335653"/>
    <w:rsid w:val="00341561"/>
    <w:rsid w:val="00342AA6"/>
    <w:rsid w:val="00342AAA"/>
    <w:rsid w:val="0034461F"/>
    <w:rsid w:val="00345472"/>
    <w:rsid w:val="003507AD"/>
    <w:rsid w:val="00352265"/>
    <w:rsid w:val="00353B17"/>
    <w:rsid w:val="003546FC"/>
    <w:rsid w:val="0035786A"/>
    <w:rsid w:val="00357DB8"/>
    <w:rsid w:val="003602FD"/>
    <w:rsid w:val="0036392E"/>
    <w:rsid w:val="00363943"/>
    <w:rsid w:val="003647AD"/>
    <w:rsid w:val="00366A98"/>
    <w:rsid w:val="003673EE"/>
    <w:rsid w:val="00367F77"/>
    <w:rsid w:val="0037147C"/>
    <w:rsid w:val="003716F1"/>
    <w:rsid w:val="003726AA"/>
    <w:rsid w:val="00376195"/>
    <w:rsid w:val="00376467"/>
    <w:rsid w:val="00377D6B"/>
    <w:rsid w:val="00377F6B"/>
    <w:rsid w:val="003816CE"/>
    <w:rsid w:val="00381C00"/>
    <w:rsid w:val="00382C46"/>
    <w:rsid w:val="00386049"/>
    <w:rsid w:val="00386850"/>
    <w:rsid w:val="00390762"/>
    <w:rsid w:val="00392B53"/>
    <w:rsid w:val="003937F0"/>
    <w:rsid w:val="00395CD3"/>
    <w:rsid w:val="00396CDC"/>
    <w:rsid w:val="00397311"/>
    <w:rsid w:val="00397E57"/>
    <w:rsid w:val="003A213D"/>
    <w:rsid w:val="003A2858"/>
    <w:rsid w:val="003A34D9"/>
    <w:rsid w:val="003A41E2"/>
    <w:rsid w:val="003A463A"/>
    <w:rsid w:val="003A4A46"/>
    <w:rsid w:val="003B0A9D"/>
    <w:rsid w:val="003B0C36"/>
    <w:rsid w:val="003B2230"/>
    <w:rsid w:val="003B507C"/>
    <w:rsid w:val="003B601D"/>
    <w:rsid w:val="003B707D"/>
    <w:rsid w:val="003B7138"/>
    <w:rsid w:val="003C0D38"/>
    <w:rsid w:val="003C1BC4"/>
    <w:rsid w:val="003C26C7"/>
    <w:rsid w:val="003C44DC"/>
    <w:rsid w:val="003C6BC9"/>
    <w:rsid w:val="003C7701"/>
    <w:rsid w:val="003D2214"/>
    <w:rsid w:val="003D2922"/>
    <w:rsid w:val="003D4E06"/>
    <w:rsid w:val="003D5BD9"/>
    <w:rsid w:val="003E01C6"/>
    <w:rsid w:val="003E2F54"/>
    <w:rsid w:val="003E3C3E"/>
    <w:rsid w:val="003E4C58"/>
    <w:rsid w:val="003E5040"/>
    <w:rsid w:val="003E7422"/>
    <w:rsid w:val="003F080A"/>
    <w:rsid w:val="003F1219"/>
    <w:rsid w:val="003F2C42"/>
    <w:rsid w:val="003F3740"/>
    <w:rsid w:val="003F6F7A"/>
    <w:rsid w:val="003F7CEB"/>
    <w:rsid w:val="00400FE5"/>
    <w:rsid w:val="004041C2"/>
    <w:rsid w:val="004048B9"/>
    <w:rsid w:val="00405C1B"/>
    <w:rsid w:val="00407CD8"/>
    <w:rsid w:val="00412415"/>
    <w:rsid w:val="004127D2"/>
    <w:rsid w:val="00416D6D"/>
    <w:rsid w:val="0041730E"/>
    <w:rsid w:val="00420A7B"/>
    <w:rsid w:val="004230E3"/>
    <w:rsid w:val="00424D8D"/>
    <w:rsid w:val="004255F9"/>
    <w:rsid w:val="00426594"/>
    <w:rsid w:val="00426B7F"/>
    <w:rsid w:val="004302FD"/>
    <w:rsid w:val="00430A7E"/>
    <w:rsid w:val="00432262"/>
    <w:rsid w:val="00432BE5"/>
    <w:rsid w:val="00436450"/>
    <w:rsid w:val="00444E5C"/>
    <w:rsid w:val="00445BAF"/>
    <w:rsid w:val="00446D46"/>
    <w:rsid w:val="0045071F"/>
    <w:rsid w:val="00450BA0"/>
    <w:rsid w:val="00450DBB"/>
    <w:rsid w:val="004519F7"/>
    <w:rsid w:val="00453B32"/>
    <w:rsid w:val="00454DE9"/>
    <w:rsid w:val="00461551"/>
    <w:rsid w:val="00462B83"/>
    <w:rsid w:val="00463B45"/>
    <w:rsid w:val="00463DC8"/>
    <w:rsid w:val="004702F9"/>
    <w:rsid w:val="0047141C"/>
    <w:rsid w:val="0047371B"/>
    <w:rsid w:val="004761F4"/>
    <w:rsid w:val="0047708D"/>
    <w:rsid w:val="00477A59"/>
    <w:rsid w:val="00490C94"/>
    <w:rsid w:val="00490DE3"/>
    <w:rsid w:val="004929BB"/>
    <w:rsid w:val="0049356C"/>
    <w:rsid w:val="00493A80"/>
    <w:rsid w:val="00496D81"/>
    <w:rsid w:val="004A201A"/>
    <w:rsid w:val="004A2776"/>
    <w:rsid w:val="004A29E9"/>
    <w:rsid w:val="004A6549"/>
    <w:rsid w:val="004A6EA0"/>
    <w:rsid w:val="004B0E10"/>
    <w:rsid w:val="004B3E1A"/>
    <w:rsid w:val="004C0644"/>
    <w:rsid w:val="004C0DBA"/>
    <w:rsid w:val="004C1526"/>
    <w:rsid w:val="004C160D"/>
    <w:rsid w:val="004C1A23"/>
    <w:rsid w:val="004C6A07"/>
    <w:rsid w:val="004D269D"/>
    <w:rsid w:val="004D4F7A"/>
    <w:rsid w:val="004E0685"/>
    <w:rsid w:val="004E3281"/>
    <w:rsid w:val="004E3C06"/>
    <w:rsid w:val="004E6CC2"/>
    <w:rsid w:val="004F0654"/>
    <w:rsid w:val="004F3C2D"/>
    <w:rsid w:val="004F5683"/>
    <w:rsid w:val="004F677F"/>
    <w:rsid w:val="004F6931"/>
    <w:rsid w:val="00505CED"/>
    <w:rsid w:val="0050613C"/>
    <w:rsid w:val="005063FF"/>
    <w:rsid w:val="00507BB2"/>
    <w:rsid w:val="00511487"/>
    <w:rsid w:val="00511EDE"/>
    <w:rsid w:val="00514709"/>
    <w:rsid w:val="005158D5"/>
    <w:rsid w:val="005163B3"/>
    <w:rsid w:val="00516AFA"/>
    <w:rsid w:val="00517F0D"/>
    <w:rsid w:val="0052051C"/>
    <w:rsid w:val="00520B8F"/>
    <w:rsid w:val="005231A0"/>
    <w:rsid w:val="00525E3A"/>
    <w:rsid w:val="00525F1B"/>
    <w:rsid w:val="00527269"/>
    <w:rsid w:val="005317DC"/>
    <w:rsid w:val="00532EE7"/>
    <w:rsid w:val="00534563"/>
    <w:rsid w:val="00534961"/>
    <w:rsid w:val="00534C83"/>
    <w:rsid w:val="005377A7"/>
    <w:rsid w:val="0054279D"/>
    <w:rsid w:val="00542D12"/>
    <w:rsid w:val="00544055"/>
    <w:rsid w:val="00544992"/>
    <w:rsid w:val="0054526D"/>
    <w:rsid w:val="00551DA1"/>
    <w:rsid w:val="00551DAE"/>
    <w:rsid w:val="00553CB5"/>
    <w:rsid w:val="0056174F"/>
    <w:rsid w:val="00562311"/>
    <w:rsid w:val="00564AD6"/>
    <w:rsid w:val="00567EDA"/>
    <w:rsid w:val="00570CA8"/>
    <w:rsid w:val="00575DA3"/>
    <w:rsid w:val="00576A61"/>
    <w:rsid w:val="00576CA6"/>
    <w:rsid w:val="005805C7"/>
    <w:rsid w:val="005823E8"/>
    <w:rsid w:val="0058756E"/>
    <w:rsid w:val="00587E22"/>
    <w:rsid w:val="00596823"/>
    <w:rsid w:val="005A22EB"/>
    <w:rsid w:val="005A4423"/>
    <w:rsid w:val="005A56EA"/>
    <w:rsid w:val="005A61F5"/>
    <w:rsid w:val="005A7DF1"/>
    <w:rsid w:val="005B30B6"/>
    <w:rsid w:val="005B31B4"/>
    <w:rsid w:val="005B5E79"/>
    <w:rsid w:val="005C0D54"/>
    <w:rsid w:val="005C1118"/>
    <w:rsid w:val="005C5539"/>
    <w:rsid w:val="005C66EE"/>
    <w:rsid w:val="005C6F4E"/>
    <w:rsid w:val="005D3043"/>
    <w:rsid w:val="005D4BE3"/>
    <w:rsid w:val="005D73CC"/>
    <w:rsid w:val="005E12BD"/>
    <w:rsid w:val="005E30A4"/>
    <w:rsid w:val="005E39B9"/>
    <w:rsid w:val="005E40CF"/>
    <w:rsid w:val="005E67A8"/>
    <w:rsid w:val="005F1EB2"/>
    <w:rsid w:val="005F3711"/>
    <w:rsid w:val="005F4917"/>
    <w:rsid w:val="005F5ED3"/>
    <w:rsid w:val="00603D98"/>
    <w:rsid w:val="00604AEB"/>
    <w:rsid w:val="00604F28"/>
    <w:rsid w:val="00614563"/>
    <w:rsid w:val="00616C27"/>
    <w:rsid w:val="00622AFB"/>
    <w:rsid w:val="0062302C"/>
    <w:rsid w:val="0062537D"/>
    <w:rsid w:val="00625928"/>
    <w:rsid w:val="00627967"/>
    <w:rsid w:val="006312D8"/>
    <w:rsid w:val="00631758"/>
    <w:rsid w:val="0063347A"/>
    <w:rsid w:val="00633CEF"/>
    <w:rsid w:val="00637F49"/>
    <w:rsid w:val="00641A96"/>
    <w:rsid w:val="006461D3"/>
    <w:rsid w:val="00646C19"/>
    <w:rsid w:val="006474FA"/>
    <w:rsid w:val="006506A1"/>
    <w:rsid w:val="006554FC"/>
    <w:rsid w:val="00656286"/>
    <w:rsid w:val="00657042"/>
    <w:rsid w:val="00657470"/>
    <w:rsid w:val="0066034F"/>
    <w:rsid w:val="00661C9B"/>
    <w:rsid w:val="00663498"/>
    <w:rsid w:val="00663597"/>
    <w:rsid w:val="00666E30"/>
    <w:rsid w:val="006703D4"/>
    <w:rsid w:val="0067161C"/>
    <w:rsid w:val="00671FFF"/>
    <w:rsid w:val="00672B54"/>
    <w:rsid w:val="00674575"/>
    <w:rsid w:val="00677596"/>
    <w:rsid w:val="0068359C"/>
    <w:rsid w:val="00684F0C"/>
    <w:rsid w:val="00690C82"/>
    <w:rsid w:val="00691656"/>
    <w:rsid w:val="006916CA"/>
    <w:rsid w:val="00694CC4"/>
    <w:rsid w:val="00696558"/>
    <w:rsid w:val="006A2420"/>
    <w:rsid w:val="006B0F69"/>
    <w:rsid w:val="006B3DF5"/>
    <w:rsid w:val="006B4EF6"/>
    <w:rsid w:val="006B52B5"/>
    <w:rsid w:val="006B5984"/>
    <w:rsid w:val="006B6CD0"/>
    <w:rsid w:val="006B7767"/>
    <w:rsid w:val="006B7B1F"/>
    <w:rsid w:val="006C0D91"/>
    <w:rsid w:val="006C1EFC"/>
    <w:rsid w:val="006C4CB9"/>
    <w:rsid w:val="006C7493"/>
    <w:rsid w:val="006C78C3"/>
    <w:rsid w:val="006D0EDD"/>
    <w:rsid w:val="006D2566"/>
    <w:rsid w:val="006D460E"/>
    <w:rsid w:val="006D4818"/>
    <w:rsid w:val="006D5323"/>
    <w:rsid w:val="006D58F9"/>
    <w:rsid w:val="006D5DC8"/>
    <w:rsid w:val="006E0233"/>
    <w:rsid w:val="006E1B28"/>
    <w:rsid w:val="006E216F"/>
    <w:rsid w:val="006E3146"/>
    <w:rsid w:val="006E4A18"/>
    <w:rsid w:val="006E4CAB"/>
    <w:rsid w:val="006E6DE7"/>
    <w:rsid w:val="006F05B9"/>
    <w:rsid w:val="006F0A8F"/>
    <w:rsid w:val="006F4AF9"/>
    <w:rsid w:val="006F64DE"/>
    <w:rsid w:val="007000D7"/>
    <w:rsid w:val="00702CF5"/>
    <w:rsid w:val="00702D2F"/>
    <w:rsid w:val="00703872"/>
    <w:rsid w:val="00704FA8"/>
    <w:rsid w:val="00706E84"/>
    <w:rsid w:val="0071098E"/>
    <w:rsid w:val="00710BEF"/>
    <w:rsid w:val="0071257F"/>
    <w:rsid w:val="00714565"/>
    <w:rsid w:val="007167E9"/>
    <w:rsid w:val="0072040B"/>
    <w:rsid w:val="00722DA6"/>
    <w:rsid w:val="00723BC6"/>
    <w:rsid w:val="007268AA"/>
    <w:rsid w:val="00726F60"/>
    <w:rsid w:val="00731AE3"/>
    <w:rsid w:val="00735502"/>
    <w:rsid w:val="00735CE2"/>
    <w:rsid w:val="00736686"/>
    <w:rsid w:val="00737803"/>
    <w:rsid w:val="007430FE"/>
    <w:rsid w:val="0074628E"/>
    <w:rsid w:val="007474E2"/>
    <w:rsid w:val="00750931"/>
    <w:rsid w:val="007519EE"/>
    <w:rsid w:val="007527EB"/>
    <w:rsid w:val="00754521"/>
    <w:rsid w:val="007548B7"/>
    <w:rsid w:val="00755649"/>
    <w:rsid w:val="00762956"/>
    <w:rsid w:val="00762ADD"/>
    <w:rsid w:val="00763C35"/>
    <w:rsid w:val="007643AE"/>
    <w:rsid w:val="0076578E"/>
    <w:rsid w:val="00772A86"/>
    <w:rsid w:val="0077428C"/>
    <w:rsid w:val="0077705C"/>
    <w:rsid w:val="00780137"/>
    <w:rsid w:val="007810C0"/>
    <w:rsid w:val="007814FC"/>
    <w:rsid w:val="00782635"/>
    <w:rsid w:val="007827D9"/>
    <w:rsid w:val="007848ED"/>
    <w:rsid w:val="007868E6"/>
    <w:rsid w:val="00786EB2"/>
    <w:rsid w:val="00793900"/>
    <w:rsid w:val="00794E55"/>
    <w:rsid w:val="007A148A"/>
    <w:rsid w:val="007A1878"/>
    <w:rsid w:val="007B121C"/>
    <w:rsid w:val="007B31F7"/>
    <w:rsid w:val="007B3A34"/>
    <w:rsid w:val="007B443B"/>
    <w:rsid w:val="007B5173"/>
    <w:rsid w:val="007C1AEE"/>
    <w:rsid w:val="007C483A"/>
    <w:rsid w:val="007C4AE3"/>
    <w:rsid w:val="007C52AB"/>
    <w:rsid w:val="007D23A1"/>
    <w:rsid w:val="007D5757"/>
    <w:rsid w:val="007E0A38"/>
    <w:rsid w:val="007E0B68"/>
    <w:rsid w:val="007E757F"/>
    <w:rsid w:val="007F25C8"/>
    <w:rsid w:val="007F329D"/>
    <w:rsid w:val="007F4C42"/>
    <w:rsid w:val="007F6569"/>
    <w:rsid w:val="007F737C"/>
    <w:rsid w:val="0080090E"/>
    <w:rsid w:val="00804CFF"/>
    <w:rsid w:val="0080692C"/>
    <w:rsid w:val="0080692D"/>
    <w:rsid w:val="00806F25"/>
    <w:rsid w:val="00807848"/>
    <w:rsid w:val="00810510"/>
    <w:rsid w:val="00810628"/>
    <w:rsid w:val="00811883"/>
    <w:rsid w:val="0081554B"/>
    <w:rsid w:val="00816586"/>
    <w:rsid w:val="00817AF3"/>
    <w:rsid w:val="00821371"/>
    <w:rsid w:val="00821815"/>
    <w:rsid w:val="00830274"/>
    <w:rsid w:val="008304DC"/>
    <w:rsid w:val="00830C09"/>
    <w:rsid w:val="00836FF6"/>
    <w:rsid w:val="008475FC"/>
    <w:rsid w:val="00847B55"/>
    <w:rsid w:val="0085133B"/>
    <w:rsid w:val="0085370D"/>
    <w:rsid w:val="00853E5F"/>
    <w:rsid w:val="008544B5"/>
    <w:rsid w:val="00855EEC"/>
    <w:rsid w:val="008561BF"/>
    <w:rsid w:val="00856970"/>
    <w:rsid w:val="00857CEB"/>
    <w:rsid w:val="008603F5"/>
    <w:rsid w:val="00862BF1"/>
    <w:rsid w:val="00863B10"/>
    <w:rsid w:val="00863C40"/>
    <w:rsid w:val="00870273"/>
    <w:rsid w:val="008708A4"/>
    <w:rsid w:val="00870D24"/>
    <w:rsid w:val="00873AAA"/>
    <w:rsid w:val="00874481"/>
    <w:rsid w:val="00881E61"/>
    <w:rsid w:val="00890DC5"/>
    <w:rsid w:val="00894047"/>
    <w:rsid w:val="00897DF5"/>
    <w:rsid w:val="008A2B5B"/>
    <w:rsid w:val="008A45A4"/>
    <w:rsid w:val="008A6391"/>
    <w:rsid w:val="008B034A"/>
    <w:rsid w:val="008B056F"/>
    <w:rsid w:val="008B0F94"/>
    <w:rsid w:val="008B35EB"/>
    <w:rsid w:val="008B4A3E"/>
    <w:rsid w:val="008B7C58"/>
    <w:rsid w:val="008C1364"/>
    <w:rsid w:val="008C6AE4"/>
    <w:rsid w:val="008C74C9"/>
    <w:rsid w:val="008D0C8B"/>
    <w:rsid w:val="008D22FD"/>
    <w:rsid w:val="008D24A7"/>
    <w:rsid w:val="008D2ADF"/>
    <w:rsid w:val="008E20C2"/>
    <w:rsid w:val="008E3030"/>
    <w:rsid w:val="008E4B3B"/>
    <w:rsid w:val="008E5378"/>
    <w:rsid w:val="008E72A1"/>
    <w:rsid w:val="008E735C"/>
    <w:rsid w:val="008F029E"/>
    <w:rsid w:val="008F031D"/>
    <w:rsid w:val="008F0BCB"/>
    <w:rsid w:val="008F2753"/>
    <w:rsid w:val="008F605F"/>
    <w:rsid w:val="008F6C52"/>
    <w:rsid w:val="00903F6E"/>
    <w:rsid w:val="00904D4D"/>
    <w:rsid w:val="00906867"/>
    <w:rsid w:val="00907908"/>
    <w:rsid w:val="00907BF3"/>
    <w:rsid w:val="00910024"/>
    <w:rsid w:val="00910144"/>
    <w:rsid w:val="009123AA"/>
    <w:rsid w:val="00914165"/>
    <w:rsid w:val="00914D33"/>
    <w:rsid w:val="009176BE"/>
    <w:rsid w:val="009177AF"/>
    <w:rsid w:val="00917FCE"/>
    <w:rsid w:val="00920180"/>
    <w:rsid w:val="009207D9"/>
    <w:rsid w:val="009210C1"/>
    <w:rsid w:val="00921667"/>
    <w:rsid w:val="0092213B"/>
    <w:rsid w:val="0092324B"/>
    <w:rsid w:val="0092540B"/>
    <w:rsid w:val="00927D92"/>
    <w:rsid w:val="009328FF"/>
    <w:rsid w:val="009336D4"/>
    <w:rsid w:val="00935AEC"/>
    <w:rsid w:val="00941862"/>
    <w:rsid w:val="00942604"/>
    <w:rsid w:val="009456D0"/>
    <w:rsid w:val="0095042A"/>
    <w:rsid w:val="00952B77"/>
    <w:rsid w:val="00954226"/>
    <w:rsid w:val="009550E7"/>
    <w:rsid w:val="00955119"/>
    <w:rsid w:val="00956179"/>
    <w:rsid w:val="00956FD4"/>
    <w:rsid w:val="00957040"/>
    <w:rsid w:val="00962038"/>
    <w:rsid w:val="00962FBF"/>
    <w:rsid w:val="00964D91"/>
    <w:rsid w:val="00964EB6"/>
    <w:rsid w:val="00966400"/>
    <w:rsid w:val="00970D3A"/>
    <w:rsid w:val="00971A85"/>
    <w:rsid w:val="00973FDF"/>
    <w:rsid w:val="00981235"/>
    <w:rsid w:val="0098205C"/>
    <w:rsid w:val="00982334"/>
    <w:rsid w:val="009840D4"/>
    <w:rsid w:val="00985C9F"/>
    <w:rsid w:val="0099307A"/>
    <w:rsid w:val="0099601D"/>
    <w:rsid w:val="009A081A"/>
    <w:rsid w:val="009A2F98"/>
    <w:rsid w:val="009A4099"/>
    <w:rsid w:val="009A72BE"/>
    <w:rsid w:val="009B3F8B"/>
    <w:rsid w:val="009B447D"/>
    <w:rsid w:val="009B48D7"/>
    <w:rsid w:val="009B5F55"/>
    <w:rsid w:val="009C0C1F"/>
    <w:rsid w:val="009C0F11"/>
    <w:rsid w:val="009C1252"/>
    <w:rsid w:val="009C2455"/>
    <w:rsid w:val="009C43F4"/>
    <w:rsid w:val="009C4688"/>
    <w:rsid w:val="009C4E30"/>
    <w:rsid w:val="009C5CF6"/>
    <w:rsid w:val="009C61DB"/>
    <w:rsid w:val="009D2E54"/>
    <w:rsid w:val="009D3728"/>
    <w:rsid w:val="009D4C87"/>
    <w:rsid w:val="009D633B"/>
    <w:rsid w:val="009E0B61"/>
    <w:rsid w:val="009E11B4"/>
    <w:rsid w:val="009E1A31"/>
    <w:rsid w:val="009E2290"/>
    <w:rsid w:val="009E2454"/>
    <w:rsid w:val="009E3334"/>
    <w:rsid w:val="009E3AC7"/>
    <w:rsid w:val="009E5F3A"/>
    <w:rsid w:val="009F075B"/>
    <w:rsid w:val="009F38E4"/>
    <w:rsid w:val="00A03D09"/>
    <w:rsid w:val="00A11D1E"/>
    <w:rsid w:val="00A12187"/>
    <w:rsid w:val="00A1227C"/>
    <w:rsid w:val="00A12B83"/>
    <w:rsid w:val="00A144B8"/>
    <w:rsid w:val="00A147AE"/>
    <w:rsid w:val="00A1537D"/>
    <w:rsid w:val="00A234C5"/>
    <w:rsid w:val="00A2387A"/>
    <w:rsid w:val="00A24079"/>
    <w:rsid w:val="00A26512"/>
    <w:rsid w:val="00A268A2"/>
    <w:rsid w:val="00A272B9"/>
    <w:rsid w:val="00A31568"/>
    <w:rsid w:val="00A34870"/>
    <w:rsid w:val="00A37D94"/>
    <w:rsid w:val="00A41E3A"/>
    <w:rsid w:val="00A4253D"/>
    <w:rsid w:val="00A506A8"/>
    <w:rsid w:val="00A51093"/>
    <w:rsid w:val="00A53149"/>
    <w:rsid w:val="00A54633"/>
    <w:rsid w:val="00A55056"/>
    <w:rsid w:val="00A55077"/>
    <w:rsid w:val="00A55CC3"/>
    <w:rsid w:val="00A57B1B"/>
    <w:rsid w:val="00A60D26"/>
    <w:rsid w:val="00A61DC6"/>
    <w:rsid w:val="00A639B9"/>
    <w:rsid w:val="00A649CA"/>
    <w:rsid w:val="00A66DAF"/>
    <w:rsid w:val="00A67848"/>
    <w:rsid w:val="00A70E3E"/>
    <w:rsid w:val="00A710E3"/>
    <w:rsid w:val="00A71552"/>
    <w:rsid w:val="00A74469"/>
    <w:rsid w:val="00A74CA1"/>
    <w:rsid w:val="00A74EA9"/>
    <w:rsid w:val="00A80577"/>
    <w:rsid w:val="00A80FE4"/>
    <w:rsid w:val="00A8293B"/>
    <w:rsid w:val="00A91708"/>
    <w:rsid w:val="00A947A8"/>
    <w:rsid w:val="00A95EF7"/>
    <w:rsid w:val="00A963C4"/>
    <w:rsid w:val="00AA0039"/>
    <w:rsid w:val="00AA04EE"/>
    <w:rsid w:val="00AA0AC4"/>
    <w:rsid w:val="00AA25C0"/>
    <w:rsid w:val="00AA28DE"/>
    <w:rsid w:val="00AA5099"/>
    <w:rsid w:val="00AB3321"/>
    <w:rsid w:val="00AB33BB"/>
    <w:rsid w:val="00AB4CEC"/>
    <w:rsid w:val="00AB4F08"/>
    <w:rsid w:val="00AB502C"/>
    <w:rsid w:val="00AB5293"/>
    <w:rsid w:val="00AB544D"/>
    <w:rsid w:val="00AC284B"/>
    <w:rsid w:val="00AC2D77"/>
    <w:rsid w:val="00AC2E2E"/>
    <w:rsid w:val="00AC3A71"/>
    <w:rsid w:val="00AD46D0"/>
    <w:rsid w:val="00AD5EDD"/>
    <w:rsid w:val="00AD6075"/>
    <w:rsid w:val="00AD644F"/>
    <w:rsid w:val="00AE1EAC"/>
    <w:rsid w:val="00AE3F88"/>
    <w:rsid w:val="00AE6DB3"/>
    <w:rsid w:val="00AF07CF"/>
    <w:rsid w:val="00AF0E47"/>
    <w:rsid w:val="00AF3B38"/>
    <w:rsid w:val="00AF73D7"/>
    <w:rsid w:val="00AF791C"/>
    <w:rsid w:val="00B07D45"/>
    <w:rsid w:val="00B118A6"/>
    <w:rsid w:val="00B13FE0"/>
    <w:rsid w:val="00B168DB"/>
    <w:rsid w:val="00B16E84"/>
    <w:rsid w:val="00B17299"/>
    <w:rsid w:val="00B17ADB"/>
    <w:rsid w:val="00B23F98"/>
    <w:rsid w:val="00B243DC"/>
    <w:rsid w:val="00B254A8"/>
    <w:rsid w:val="00B25780"/>
    <w:rsid w:val="00B26A35"/>
    <w:rsid w:val="00B311F2"/>
    <w:rsid w:val="00B31F25"/>
    <w:rsid w:val="00B376D4"/>
    <w:rsid w:val="00B427B7"/>
    <w:rsid w:val="00B43885"/>
    <w:rsid w:val="00B443EB"/>
    <w:rsid w:val="00B45B4F"/>
    <w:rsid w:val="00B4796D"/>
    <w:rsid w:val="00B5035C"/>
    <w:rsid w:val="00B5599D"/>
    <w:rsid w:val="00B61EC3"/>
    <w:rsid w:val="00B639A6"/>
    <w:rsid w:val="00B63B23"/>
    <w:rsid w:val="00B6487A"/>
    <w:rsid w:val="00B65D00"/>
    <w:rsid w:val="00B678BF"/>
    <w:rsid w:val="00B75E67"/>
    <w:rsid w:val="00B774DE"/>
    <w:rsid w:val="00B80CD5"/>
    <w:rsid w:val="00B8229A"/>
    <w:rsid w:val="00B82FD0"/>
    <w:rsid w:val="00B85160"/>
    <w:rsid w:val="00B87AD7"/>
    <w:rsid w:val="00B9584B"/>
    <w:rsid w:val="00B95B98"/>
    <w:rsid w:val="00B96069"/>
    <w:rsid w:val="00B96425"/>
    <w:rsid w:val="00B96D4C"/>
    <w:rsid w:val="00BB0F5A"/>
    <w:rsid w:val="00BB2EFA"/>
    <w:rsid w:val="00BB60DD"/>
    <w:rsid w:val="00BC0428"/>
    <w:rsid w:val="00BC1179"/>
    <w:rsid w:val="00BC2918"/>
    <w:rsid w:val="00BC3759"/>
    <w:rsid w:val="00BD055B"/>
    <w:rsid w:val="00BD210D"/>
    <w:rsid w:val="00BD2BE4"/>
    <w:rsid w:val="00BD2D7A"/>
    <w:rsid w:val="00BD496C"/>
    <w:rsid w:val="00BD4FA7"/>
    <w:rsid w:val="00BD7283"/>
    <w:rsid w:val="00BD7E13"/>
    <w:rsid w:val="00BE3C0F"/>
    <w:rsid w:val="00BE485F"/>
    <w:rsid w:val="00BE5F43"/>
    <w:rsid w:val="00BE64A6"/>
    <w:rsid w:val="00BF005C"/>
    <w:rsid w:val="00BF1883"/>
    <w:rsid w:val="00BF3E51"/>
    <w:rsid w:val="00BF64B6"/>
    <w:rsid w:val="00C01387"/>
    <w:rsid w:val="00C02433"/>
    <w:rsid w:val="00C02EF7"/>
    <w:rsid w:val="00C033A2"/>
    <w:rsid w:val="00C03EC0"/>
    <w:rsid w:val="00C0556A"/>
    <w:rsid w:val="00C057D5"/>
    <w:rsid w:val="00C05D25"/>
    <w:rsid w:val="00C149C7"/>
    <w:rsid w:val="00C23DE0"/>
    <w:rsid w:val="00C26DF5"/>
    <w:rsid w:val="00C33133"/>
    <w:rsid w:val="00C34183"/>
    <w:rsid w:val="00C34A9A"/>
    <w:rsid w:val="00C34E77"/>
    <w:rsid w:val="00C35834"/>
    <w:rsid w:val="00C37A90"/>
    <w:rsid w:val="00C46EDF"/>
    <w:rsid w:val="00C50132"/>
    <w:rsid w:val="00C61035"/>
    <w:rsid w:val="00C7036B"/>
    <w:rsid w:val="00C70F56"/>
    <w:rsid w:val="00C71290"/>
    <w:rsid w:val="00C71CFD"/>
    <w:rsid w:val="00C73938"/>
    <w:rsid w:val="00C73BC1"/>
    <w:rsid w:val="00C77994"/>
    <w:rsid w:val="00C77AEB"/>
    <w:rsid w:val="00C80D7A"/>
    <w:rsid w:val="00C83582"/>
    <w:rsid w:val="00C83C4F"/>
    <w:rsid w:val="00C869FA"/>
    <w:rsid w:val="00C90397"/>
    <w:rsid w:val="00C96370"/>
    <w:rsid w:val="00CA1D23"/>
    <w:rsid w:val="00CA457D"/>
    <w:rsid w:val="00CA67E5"/>
    <w:rsid w:val="00CB1CDF"/>
    <w:rsid w:val="00CB54AB"/>
    <w:rsid w:val="00CB599E"/>
    <w:rsid w:val="00CB6AE5"/>
    <w:rsid w:val="00CC2668"/>
    <w:rsid w:val="00CC268E"/>
    <w:rsid w:val="00CD4B21"/>
    <w:rsid w:val="00CD65F0"/>
    <w:rsid w:val="00CD6B94"/>
    <w:rsid w:val="00CE177E"/>
    <w:rsid w:val="00CE2FEC"/>
    <w:rsid w:val="00CE3A21"/>
    <w:rsid w:val="00CE4409"/>
    <w:rsid w:val="00CE6062"/>
    <w:rsid w:val="00CE6FD6"/>
    <w:rsid w:val="00CF402A"/>
    <w:rsid w:val="00CF459E"/>
    <w:rsid w:val="00CF569F"/>
    <w:rsid w:val="00CF5D79"/>
    <w:rsid w:val="00CF687A"/>
    <w:rsid w:val="00CF77DA"/>
    <w:rsid w:val="00D0270D"/>
    <w:rsid w:val="00D0473F"/>
    <w:rsid w:val="00D10217"/>
    <w:rsid w:val="00D1175F"/>
    <w:rsid w:val="00D12DF4"/>
    <w:rsid w:val="00D13224"/>
    <w:rsid w:val="00D1352F"/>
    <w:rsid w:val="00D172D2"/>
    <w:rsid w:val="00D21442"/>
    <w:rsid w:val="00D22D4D"/>
    <w:rsid w:val="00D23141"/>
    <w:rsid w:val="00D238D9"/>
    <w:rsid w:val="00D23FED"/>
    <w:rsid w:val="00D24057"/>
    <w:rsid w:val="00D2551D"/>
    <w:rsid w:val="00D30273"/>
    <w:rsid w:val="00D3075F"/>
    <w:rsid w:val="00D30976"/>
    <w:rsid w:val="00D30B64"/>
    <w:rsid w:val="00D3123B"/>
    <w:rsid w:val="00D33AE0"/>
    <w:rsid w:val="00D355DC"/>
    <w:rsid w:val="00D3586C"/>
    <w:rsid w:val="00D376B0"/>
    <w:rsid w:val="00D4027F"/>
    <w:rsid w:val="00D42E17"/>
    <w:rsid w:val="00D45340"/>
    <w:rsid w:val="00D46292"/>
    <w:rsid w:val="00D51821"/>
    <w:rsid w:val="00D571D9"/>
    <w:rsid w:val="00D62A92"/>
    <w:rsid w:val="00D6406E"/>
    <w:rsid w:val="00D70EAD"/>
    <w:rsid w:val="00D714C5"/>
    <w:rsid w:val="00D71B09"/>
    <w:rsid w:val="00D74B90"/>
    <w:rsid w:val="00D76C0B"/>
    <w:rsid w:val="00D81D98"/>
    <w:rsid w:val="00D83F94"/>
    <w:rsid w:val="00D8663C"/>
    <w:rsid w:val="00D878A6"/>
    <w:rsid w:val="00D92BC3"/>
    <w:rsid w:val="00D92F6F"/>
    <w:rsid w:val="00D95686"/>
    <w:rsid w:val="00D9645E"/>
    <w:rsid w:val="00D972B6"/>
    <w:rsid w:val="00DA0360"/>
    <w:rsid w:val="00DA1102"/>
    <w:rsid w:val="00DA1854"/>
    <w:rsid w:val="00DA2DD7"/>
    <w:rsid w:val="00DA614A"/>
    <w:rsid w:val="00DA69A3"/>
    <w:rsid w:val="00DA785E"/>
    <w:rsid w:val="00DB3A55"/>
    <w:rsid w:val="00DB3BEA"/>
    <w:rsid w:val="00DB72D7"/>
    <w:rsid w:val="00DC1269"/>
    <w:rsid w:val="00DC12F3"/>
    <w:rsid w:val="00DC2341"/>
    <w:rsid w:val="00DC3712"/>
    <w:rsid w:val="00DC3EAF"/>
    <w:rsid w:val="00DC7C76"/>
    <w:rsid w:val="00DD1979"/>
    <w:rsid w:val="00DD34A7"/>
    <w:rsid w:val="00DD4DCC"/>
    <w:rsid w:val="00DD6C52"/>
    <w:rsid w:val="00DE2AF0"/>
    <w:rsid w:val="00DE50DE"/>
    <w:rsid w:val="00DE5A96"/>
    <w:rsid w:val="00DF25BA"/>
    <w:rsid w:val="00E037AF"/>
    <w:rsid w:val="00E03C11"/>
    <w:rsid w:val="00E05605"/>
    <w:rsid w:val="00E07C1E"/>
    <w:rsid w:val="00E1069D"/>
    <w:rsid w:val="00E10735"/>
    <w:rsid w:val="00E10DF5"/>
    <w:rsid w:val="00E12C99"/>
    <w:rsid w:val="00E153BE"/>
    <w:rsid w:val="00E16233"/>
    <w:rsid w:val="00E2381D"/>
    <w:rsid w:val="00E25805"/>
    <w:rsid w:val="00E30E93"/>
    <w:rsid w:val="00E31BE3"/>
    <w:rsid w:val="00E36532"/>
    <w:rsid w:val="00E36549"/>
    <w:rsid w:val="00E37110"/>
    <w:rsid w:val="00E40770"/>
    <w:rsid w:val="00E43B25"/>
    <w:rsid w:val="00E45C51"/>
    <w:rsid w:val="00E47AD1"/>
    <w:rsid w:val="00E51E35"/>
    <w:rsid w:val="00E52ADA"/>
    <w:rsid w:val="00E55401"/>
    <w:rsid w:val="00E555E0"/>
    <w:rsid w:val="00E56A4A"/>
    <w:rsid w:val="00E6226E"/>
    <w:rsid w:val="00E66E3F"/>
    <w:rsid w:val="00E67DC5"/>
    <w:rsid w:val="00E7073E"/>
    <w:rsid w:val="00E72841"/>
    <w:rsid w:val="00E75513"/>
    <w:rsid w:val="00E760B6"/>
    <w:rsid w:val="00E761DF"/>
    <w:rsid w:val="00E82452"/>
    <w:rsid w:val="00E8332C"/>
    <w:rsid w:val="00E838AC"/>
    <w:rsid w:val="00E851CC"/>
    <w:rsid w:val="00E86BA7"/>
    <w:rsid w:val="00E87010"/>
    <w:rsid w:val="00E8741D"/>
    <w:rsid w:val="00E91660"/>
    <w:rsid w:val="00E92011"/>
    <w:rsid w:val="00E95512"/>
    <w:rsid w:val="00E96314"/>
    <w:rsid w:val="00E964F4"/>
    <w:rsid w:val="00E97EDD"/>
    <w:rsid w:val="00EA004E"/>
    <w:rsid w:val="00EA1C50"/>
    <w:rsid w:val="00EA541E"/>
    <w:rsid w:val="00EA550B"/>
    <w:rsid w:val="00EB5158"/>
    <w:rsid w:val="00EB743F"/>
    <w:rsid w:val="00EB745C"/>
    <w:rsid w:val="00EB7732"/>
    <w:rsid w:val="00EC49DA"/>
    <w:rsid w:val="00ED1762"/>
    <w:rsid w:val="00ED1E3A"/>
    <w:rsid w:val="00ED22A6"/>
    <w:rsid w:val="00ED64A7"/>
    <w:rsid w:val="00EE0ABC"/>
    <w:rsid w:val="00EE198F"/>
    <w:rsid w:val="00EE1FE2"/>
    <w:rsid w:val="00EE2D23"/>
    <w:rsid w:val="00EE493A"/>
    <w:rsid w:val="00EE4E1A"/>
    <w:rsid w:val="00EE4E2D"/>
    <w:rsid w:val="00EE7E28"/>
    <w:rsid w:val="00EF13F1"/>
    <w:rsid w:val="00EF17FC"/>
    <w:rsid w:val="00EF3100"/>
    <w:rsid w:val="00F10A33"/>
    <w:rsid w:val="00F120C8"/>
    <w:rsid w:val="00F138FB"/>
    <w:rsid w:val="00F13982"/>
    <w:rsid w:val="00F20432"/>
    <w:rsid w:val="00F20884"/>
    <w:rsid w:val="00F21D17"/>
    <w:rsid w:val="00F224AE"/>
    <w:rsid w:val="00F238D0"/>
    <w:rsid w:val="00F253F2"/>
    <w:rsid w:val="00F26D30"/>
    <w:rsid w:val="00F31E97"/>
    <w:rsid w:val="00F34DA4"/>
    <w:rsid w:val="00F418AA"/>
    <w:rsid w:val="00F45CF2"/>
    <w:rsid w:val="00F47797"/>
    <w:rsid w:val="00F5131E"/>
    <w:rsid w:val="00F532E0"/>
    <w:rsid w:val="00F61C74"/>
    <w:rsid w:val="00F627DC"/>
    <w:rsid w:val="00F66672"/>
    <w:rsid w:val="00F73188"/>
    <w:rsid w:val="00F7359A"/>
    <w:rsid w:val="00F77A07"/>
    <w:rsid w:val="00F80D44"/>
    <w:rsid w:val="00F819AF"/>
    <w:rsid w:val="00F84D81"/>
    <w:rsid w:val="00F92598"/>
    <w:rsid w:val="00F929C4"/>
    <w:rsid w:val="00F942C6"/>
    <w:rsid w:val="00F9520A"/>
    <w:rsid w:val="00F971A5"/>
    <w:rsid w:val="00FA7315"/>
    <w:rsid w:val="00FB219D"/>
    <w:rsid w:val="00FB22CE"/>
    <w:rsid w:val="00FB44E7"/>
    <w:rsid w:val="00FC17C0"/>
    <w:rsid w:val="00FC228A"/>
    <w:rsid w:val="00FC786C"/>
    <w:rsid w:val="00FC7CBC"/>
    <w:rsid w:val="00FD06A2"/>
    <w:rsid w:val="00FD10E9"/>
    <w:rsid w:val="00FD1C5A"/>
    <w:rsid w:val="00FD2ABC"/>
    <w:rsid w:val="00FD33BA"/>
    <w:rsid w:val="00FD4D58"/>
    <w:rsid w:val="00FE03E0"/>
    <w:rsid w:val="00FE0B65"/>
    <w:rsid w:val="00FE17E1"/>
    <w:rsid w:val="00FE683F"/>
    <w:rsid w:val="00FF27CB"/>
    <w:rsid w:val="00FF5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A05EE"/>
  <w15:docId w15:val="{F982B5B9-4442-4AB0-BC8F-D2D54098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95CD3"/>
    <w:pPr>
      <w:keepNext/>
      <w:keepLines/>
      <w:spacing w:before="120" w:after="120" w:line="288" w:lineRule="auto"/>
      <w:ind w:firstLine="562"/>
      <w:jc w:val="both"/>
      <w:outlineLvl w:val="0"/>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908"/>
    <w:pPr>
      <w:ind w:left="720"/>
      <w:contextualSpacing/>
    </w:pPr>
  </w:style>
  <w:style w:type="paragraph" w:styleId="FootnoteText">
    <w:name w:val="footnote text"/>
    <w:basedOn w:val="Normal"/>
    <w:link w:val="FootnoteTextChar"/>
    <w:uiPriority w:val="99"/>
    <w:semiHidden/>
    <w:unhideWhenUsed/>
    <w:rsid w:val="009079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7908"/>
    <w:rPr>
      <w:sz w:val="20"/>
      <w:szCs w:val="20"/>
    </w:rPr>
  </w:style>
  <w:style w:type="character" w:styleId="FootnoteReference">
    <w:name w:val="footnote reference"/>
    <w:basedOn w:val="DefaultParagraphFont"/>
    <w:uiPriority w:val="99"/>
    <w:semiHidden/>
    <w:unhideWhenUsed/>
    <w:rsid w:val="00907908"/>
    <w:rPr>
      <w:vertAlign w:val="superscript"/>
    </w:rPr>
  </w:style>
  <w:style w:type="character" w:customStyle="1" w:styleId="Heading1Char">
    <w:name w:val="Heading 1 Char"/>
    <w:basedOn w:val="DefaultParagraphFont"/>
    <w:link w:val="Heading1"/>
    <w:uiPriority w:val="9"/>
    <w:rsid w:val="00395CD3"/>
    <w:rPr>
      <w:rFonts w:ascii="Times New Roman" w:eastAsia="Times New Roman" w:hAnsi="Times New Roman" w:cs="Times New Roman"/>
      <w:b/>
      <w:bCs/>
      <w:sz w:val="28"/>
      <w:szCs w:val="28"/>
    </w:rPr>
  </w:style>
  <w:style w:type="character" w:customStyle="1" w:styleId="fontstyle01">
    <w:name w:val="fontstyle01"/>
    <w:basedOn w:val="DefaultParagraphFont"/>
    <w:rsid w:val="00072D9E"/>
    <w:rPr>
      <w:rFonts w:ascii="Times New Roman" w:hAnsi="Times New Roman" w:cs="Times New Roman" w:hint="default"/>
      <w:b w:val="0"/>
      <w:bCs w:val="0"/>
      <w:i w:val="0"/>
      <w:iCs w:val="0"/>
      <w:color w:val="000000"/>
      <w:sz w:val="28"/>
      <w:szCs w:val="28"/>
    </w:rPr>
  </w:style>
  <w:style w:type="character" w:styleId="Hyperlink">
    <w:name w:val="Hyperlink"/>
    <w:basedOn w:val="DefaultParagraphFont"/>
    <w:uiPriority w:val="99"/>
    <w:unhideWhenUsed/>
    <w:rsid w:val="00377F6B"/>
    <w:rPr>
      <w:color w:val="0563C1" w:themeColor="hyperlink"/>
      <w:u w:val="single"/>
    </w:rPr>
  </w:style>
  <w:style w:type="character" w:styleId="CommentReference">
    <w:name w:val="annotation reference"/>
    <w:basedOn w:val="DefaultParagraphFont"/>
    <w:uiPriority w:val="99"/>
    <w:semiHidden/>
    <w:unhideWhenUsed/>
    <w:rsid w:val="00CB599E"/>
    <w:rPr>
      <w:sz w:val="16"/>
      <w:szCs w:val="16"/>
    </w:rPr>
  </w:style>
  <w:style w:type="paragraph" w:styleId="CommentText">
    <w:name w:val="annotation text"/>
    <w:basedOn w:val="Normal"/>
    <w:link w:val="CommentTextChar"/>
    <w:uiPriority w:val="99"/>
    <w:semiHidden/>
    <w:unhideWhenUsed/>
    <w:rsid w:val="00CB599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B599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B599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B599E"/>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0D73E9"/>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D73E9"/>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6B6C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CD0"/>
  </w:style>
  <w:style w:type="paragraph" w:styleId="Footer">
    <w:name w:val="footer"/>
    <w:basedOn w:val="Normal"/>
    <w:link w:val="FooterChar"/>
    <w:uiPriority w:val="99"/>
    <w:unhideWhenUsed/>
    <w:rsid w:val="006B6C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CD0"/>
  </w:style>
  <w:style w:type="paragraph" w:styleId="NormalWeb">
    <w:name w:val="Normal (Web)"/>
    <w:basedOn w:val="Normal"/>
    <w:link w:val="NormalWebChar"/>
    <w:uiPriority w:val="99"/>
    <w:unhideWhenUsed/>
    <w:rsid w:val="00F513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WebChar">
    <w:name w:val="Normal (Web) Char"/>
    <w:link w:val="NormalWeb"/>
    <w:uiPriority w:val="99"/>
    <w:rsid w:val="00F5131E"/>
    <w:rPr>
      <w:rFonts w:ascii="Times New Roman" w:eastAsia="Times New Roman" w:hAnsi="Times New Roman" w:cs="Times New Roman"/>
      <w:sz w:val="24"/>
      <w:szCs w:val="24"/>
      <w:lang w:val="en-GB" w:eastAsia="en-GB"/>
    </w:rPr>
  </w:style>
  <w:style w:type="table" w:styleId="TableGrid">
    <w:name w:val="Table Grid"/>
    <w:basedOn w:val="TableNormal"/>
    <w:uiPriority w:val="39"/>
    <w:rsid w:val="00F513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918140">
      <w:bodyDiv w:val="1"/>
      <w:marLeft w:val="0"/>
      <w:marRight w:val="0"/>
      <w:marTop w:val="0"/>
      <w:marBottom w:val="0"/>
      <w:divBdr>
        <w:top w:val="none" w:sz="0" w:space="0" w:color="auto"/>
        <w:left w:val="none" w:sz="0" w:space="0" w:color="auto"/>
        <w:bottom w:val="none" w:sz="0" w:space="0" w:color="auto"/>
        <w:right w:val="none" w:sz="0" w:space="0" w:color="auto"/>
      </w:divBdr>
    </w:div>
    <w:div w:id="330378860">
      <w:bodyDiv w:val="1"/>
      <w:marLeft w:val="0"/>
      <w:marRight w:val="0"/>
      <w:marTop w:val="0"/>
      <w:marBottom w:val="0"/>
      <w:divBdr>
        <w:top w:val="none" w:sz="0" w:space="0" w:color="auto"/>
        <w:left w:val="none" w:sz="0" w:space="0" w:color="auto"/>
        <w:bottom w:val="none" w:sz="0" w:space="0" w:color="auto"/>
        <w:right w:val="none" w:sz="0" w:space="0" w:color="auto"/>
      </w:divBdr>
    </w:div>
    <w:div w:id="360133305">
      <w:bodyDiv w:val="1"/>
      <w:marLeft w:val="0"/>
      <w:marRight w:val="0"/>
      <w:marTop w:val="0"/>
      <w:marBottom w:val="0"/>
      <w:divBdr>
        <w:top w:val="none" w:sz="0" w:space="0" w:color="auto"/>
        <w:left w:val="none" w:sz="0" w:space="0" w:color="auto"/>
        <w:bottom w:val="none" w:sz="0" w:space="0" w:color="auto"/>
        <w:right w:val="none" w:sz="0" w:space="0" w:color="auto"/>
      </w:divBdr>
    </w:div>
    <w:div w:id="607199977">
      <w:bodyDiv w:val="1"/>
      <w:marLeft w:val="0"/>
      <w:marRight w:val="0"/>
      <w:marTop w:val="0"/>
      <w:marBottom w:val="0"/>
      <w:divBdr>
        <w:top w:val="none" w:sz="0" w:space="0" w:color="auto"/>
        <w:left w:val="none" w:sz="0" w:space="0" w:color="auto"/>
        <w:bottom w:val="none" w:sz="0" w:space="0" w:color="auto"/>
        <w:right w:val="none" w:sz="0" w:space="0" w:color="auto"/>
      </w:divBdr>
    </w:div>
    <w:div w:id="998659155">
      <w:bodyDiv w:val="1"/>
      <w:marLeft w:val="0"/>
      <w:marRight w:val="0"/>
      <w:marTop w:val="0"/>
      <w:marBottom w:val="0"/>
      <w:divBdr>
        <w:top w:val="none" w:sz="0" w:space="0" w:color="auto"/>
        <w:left w:val="none" w:sz="0" w:space="0" w:color="auto"/>
        <w:bottom w:val="none" w:sz="0" w:space="0" w:color="auto"/>
        <w:right w:val="none" w:sz="0" w:space="0" w:color="auto"/>
      </w:divBdr>
    </w:div>
    <w:div w:id="1052118685">
      <w:bodyDiv w:val="1"/>
      <w:marLeft w:val="0"/>
      <w:marRight w:val="0"/>
      <w:marTop w:val="0"/>
      <w:marBottom w:val="0"/>
      <w:divBdr>
        <w:top w:val="none" w:sz="0" w:space="0" w:color="auto"/>
        <w:left w:val="none" w:sz="0" w:space="0" w:color="auto"/>
        <w:bottom w:val="none" w:sz="0" w:space="0" w:color="auto"/>
        <w:right w:val="none" w:sz="0" w:space="0" w:color="auto"/>
      </w:divBdr>
    </w:div>
    <w:div w:id="1203130277">
      <w:bodyDiv w:val="1"/>
      <w:marLeft w:val="0"/>
      <w:marRight w:val="0"/>
      <w:marTop w:val="0"/>
      <w:marBottom w:val="0"/>
      <w:divBdr>
        <w:top w:val="none" w:sz="0" w:space="0" w:color="auto"/>
        <w:left w:val="none" w:sz="0" w:space="0" w:color="auto"/>
        <w:bottom w:val="none" w:sz="0" w:space="0" w:color="auto"/>
        <w:right w:val="none" w:sz="0" w:space="0" w:color="auto"/>
      </w:divBdr>
    </w:div>
    <w:div w:id="1257904243">
      <w:bodyDiv w:val="1"/>
      <w:marLeft w:val="0"/>
      <w:marRight w:val="0"/>
      <w:marTop w:val="0"/>
      <w:marBottom w:val="0"/>
      <w:divBdr>
        <w:top w:val="none" w:sz="0" w:space="0" w:color="auto"/>
        <w:left w:val="none" w:sz="0" w:space="0" w:color="auto"/>
        <w:bottom w:val="none" w:sz="0" w:space="0" w:color="auto"/>
        <w:right w:val="none" w:sz="0" w:space="0" w:color="auto"/>
      </w:divBdr>
    </w:div>
    <w:div w:id="1302812057">
      <w:bodyDiv w:val="1"/>
      <w:marLeft w:val="0"/>
      <w:marRight w:val="0"/>
      <w:marTop w:val="0"/>
      <w:marBottom w:val="0"/>
      <w:divBdr>
        <w:top w:val="none" w:sz="0" w:space="0" w:color="auto"/>
        <w:left w:val="none" w:sz="0" w:space="0" w:color="auto"/>
        <w:bottom w:val="none" w:sz="0" w:space="0" w:color="auto"/>
        <w:right w:val="none" w:sz="0" w:space="0" w:color="auto"/>
      </w:divBdr>
    </w:div>
    <w:div w:id="1768961697">
      <w:bodyDiv w:val="1"/>
      <w:marLeft w:val="0"/>
      <w:marRight w:val="0"/>
      <w:marTop w:val="0"/>
      <w:marBottom w:val="0"/>
      <w:divBdr>
        <w:top w:val="none" w:sz="0" w:space="0" w:color="auto"/>
        <w:left w:val="none" w:sz="0" w:space="0" w:color="auto"/>
        <w:bottom w:val="none" w:sz="0" w:space="0" w:color="auto"/>
        <w:right w:val="none" w:sz="0" w:space="0" w:color="auto"/>
      </w:divBdr>
      <w:divsChild>
        <w:div w:id="81150016">
          <w:marLeft w:val="240"/>
          <w:marRight w:val="240"/>
          <w:marTop w:val="0"/>
          <w:marBottom w:val="165"/>
          <w:divBdr>
            <w:top w:val="none" w:sz="0" w:space="0" w:color="auto"/>
            <w:left w:val="none" w:sz="0" w:space="0" w:color="auto"/>
            <w:bottom w:val="none" w:sz="0" w:space="0" w:color="auto"/>
            <w:right w:val="none" w:sz="0" w:space="0" w:color="auto"/>
          </w:divBdr>
          <w:divsChild>
            <w:div w:id="54351938">
              <w:marLeft w:val="150"/>
              <w:marRight w:val="0"/>
              <w:marTop w:val="0"/>
              <w:marBottom w:val="0"/>
              <w:divBdr>
                <w:top w:val="none" w:sz="0" w:space="0" w:color="auto"/>
                <w:left w:val="none" w:sz="0" w:space="0" w:color="auto"/>
                <w:bottom w:val="none" w:sz="0" w:space="0" w:color="auto"/>
                <w:right w:val="none" w:sz="0" w:space="0" w:color="auto"/>
              </w:divBdr>
              <w:divsChild>
                <w:div w:id="1491411243">
                  <w:marLeft w:val="0"/>
                  <w:marRight w:val="0"/>
                  <w:marTop w:val="0"/>
                  <w:marBottom w:val="0"/>
                  <w:divBdr>
                    <w:top w:val="none" w:sz="0" w:space="0" w:color="auto"/>
                    <w:left w:val="none" w:sz="0" w:space="0" w:color="auto"/>
                    <w:bottom w:val="none" w:sz="0" w:space="0" w:color="auto"/>
                    <w:right w:val="none" w:sz="0" w:space="0" w:color="auto"/>
                  </w:divBdr>
                  <w:divsChild>
                    <w:div w:id="1288973644">
                      <w:marLeft w:val="0"/>
                      <w:marRight w:val="0"/>
                      <w:marTop w:val="0"/>
                      <w:marBottom w:val="0"/>
                      <w:divBdr>
                        <w:top w:val="none" w:sz="0" w:space="0" w:color="auto"/>
                        <w:left w:val="none" w:sz="0" w:space="0" w:color="auto"/>
                        <w:bottom w:val="none" w:sz="0" w:space="0" w:color="auto"/>
                        <w:right w:val="none" w:sz="0" w:space="0" w:color="auto"/>
                      </w:divBdr>
                      <w:divsChild>
                        <w:div w:id="389115326">
                          <w:marLeft w:val="0"/>
                          <w:marRight w:val="0"/>
                          <w:marTop w:val="0"/>
                          <w:marBottom w:val="390"/>
                          <w:divBdr>
                            <w:top w:val="none" w:sz="0" w:space="0" w:color="auto"/>
                            <w:left w:val="none" w:sz="0" w:space="0" w:color="auto"/>
                            <w:bottom w:val="none" w:sz="0" w:space="0" w:color="auto"/>
                            <w:right w:val="none" w:sz="0" w:space="0" w:color="auto"/>
                          </w:divBdr>
                          <w:divsChild>
                            <w:div w:id="154225817">
                              <w:marLeft w:val="0"/>
                              <w:marRight w:val="0"/>
                              <w:marTop w:val="0"/>
                              <w:marBottom w:val="0"/>
                              <w:divBdr>
                                <w:top w:val="none" w:sz="0" w:space="0" w:color="auto"/>
                                <w:left w:val="none" w:sz="0" w:space="0" w:color="auto"/>
                                <w:bottom w:val="none" w:sz="0" w:space="0" w:color="auto"/>
                                <w:right w:val="none" w:sz="0" w:space="0" w:color="auto"/>
                              </w:divBdr>
                              <w:divsChild>
                                <w:div w:id="2044481575">
                                  <w:marLeft w:val="0"/>
                                  <w:marRight w:val="0"/>
                                  <w:marTop w:val="0"/>
                                  <w:marBottom w:val="0"/>
                                  <w:divBdr>
                                    <w:top w:val="none" w:sz="0" w:space="0" w:color="auto"/>
                                    <w:left w:val="none" w:sz="0" w:space="0" w:color="auto"/>
                                    <w:bottom w:val="none" w:sz="0" w:space="0" w:color="auto"/>
                                    <w:right w:val="none" w:sz="0" w:space="0" w:color="auto"/>
                                  </w:divBdr>
                                  <w:divsChild>
                                    <w:div w:id="100509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264741">
          <w:marLeft w:val="900"/>
          <w:marRight w:val="900"/>
          <w:marTop w:val="0"/>
          <w:marBottom w:val="150"/>
          <w:divBdr>
            <w:top w:val="none" w:sz="0" w:space="0" w:color="auto"/>
            <w:left w:val="none" w:sz="0" w:space="0" w:color="auto"/>
            <w:bottom w:val="none" w:sz="0" w:space="0" w:color="auto"/>
            <w:right w:val="none" w:sz="0" w:space="0" w:color="auto"/>
          </w:divBdr>
        </w:div>
        <w:div w:id="798690836">
          <w:marLeft w:val="240"/>
          <w:marRight w:val="240"/>
          <w:marTop w:val="0"/>
          <w:marBottom w:val="105"/>
          <w:divBdr>
            <w:top w:val="none" w:sz="0" w:space="0" w:color="auto"/>
            <w:left w:val="none" w:sz="0" w:space="0" w:color="auto"/>
            <w:bottom w:val="none" w:sz="0" w:space="0" w:color="auto"/>
            <w:right w:val="none" w:sz="0" w:space="0" w:color="auto"/>
          </w:divBdr>
          <w:divsChild>
            <w:div w:id="1178040256">
              <w:marLeft w:val="150"/>
              <w:marRight w:val="0"/>
              <w:marTop w:val="0"/>
              <w:marBottom w:val="0"/>
              <w:divBdr>
                <w:top w:val="none" w:sz="0" w:space="0" w:color="auto"/>
                <w:left w:val="none" w:sz="0" w:space="0" w:color="auto"/>
                <w:bottom w:val="none" w:sz="0" w:space="0" w:color="auto"/>
                <w:right w:val="none" w:sz="0" w:space="0" w:color="auto"/>
              </w:divBdr>
              <w:divsChild>
                <w:div w:id="1523781698">
                  <w:marLeft w:val="0"/>
                  <w:marRight w:val="0"/>
                  <w:marTop w:val="0"/>
                  <w:marBottom w:val="0"/>
                  <w:divBdr>
                    <w:top w:val="none" w:sz="0" w:space="0" w:color="auto"/>
                    <w:left w:val="none" w:sz="0" w:space="0" w:color="auto"/>
                    <w:bottom w:val="none" w:sz="0" w:space="0" w:color="auto"/>
                    <w:right w:val="none" w:sz="0" w:space="0" w:color="auto"/>
                  </w:divBdr>
                  <w:divsChild>
                    <w:div w:id="1872111327">
                      <w:marLeft w:val="0"/>
                      <w:marRight w:val="0"/>
                      <w:marTop w:val="0"/>
                      <w:marBottom w:val="0"/>
                      <w:divBdr>
                        <w:top w:val="none" w:sz="0" w:space="0" w:color="auto"/>
                        <w:left w:val="none" w:sz="0" w:space="0" w:color="auto"/>
                        <w:bottom w:val="none" w:sz="0" w:space="0" w:color="auto"/>
                        <w:right w:val="none" w:sz="0" w:space="0" w:color="auto"/>
                      </w:divBdr>
                      <w:divsChild>
                        <w:div w:id="1488932278">
                          <w:marLeft w:val="0"/>
                          <w:marRight w:val="0"/>
                          <w:marTop w:val="0"/>
                          <w:marBottom w:val="60"/>
                          <w:divBdr>
                            <w:top w:val="none" w:sz="0" w:space="0" w:color="auto"/>
                            <w:left w:val="none" w:sz="0" w:space="0" w:color="auto"/>
                            <w:bottom w:val="none" w:sz="0" w:space="0" w:color="auto"/>
                            <w:right w:val="none" w:sz="0" w:space="0" w:color="auto"/>
                          </w:divBdr>
                          <w:divsChild>
                            <w:div w:id="343940346">
                              <w:marLeft w:val="0"/>
                              <w:marRight w:val="0"/>
                              <w:marTop w:val="0"/>
                              <w:marBottom w:val="0"/>
                              <w:divBdr>
                                <w:top w:val="none" w:sz="0" w:space="0" w:color="auto"/>
                                <w:left w:val="none" w:sz="0" w:space="0" w:color="auto"/>
                                <w:bottom w:val="none" w:sz="0" w:space="0" w:color="auto"/>
                                <w:right w:val="none" w:sz="0" w:space="0" w:color="auto"/>
                              </w:divBdr>
                            </w:div>
                            <w:div w:id="6199228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501703">
      <w:bodyDiv w:val="1"/>
      <w:marLeft w:val="0"/>
      <w:marRight w:val="0"/>
      <w:marTop w:val="0"/>
      <w:marBottom w:val="0"/>
      <w:divBdr>
        <w:top w:val="none" w:sz="0" w:space="0" w:color="auto"/>
        <w:left w:val="none" w:sz="0" w:space="0" w:color="auto"/>
        <w:bottom w:val="none" w:sz="0" w:space="0" w:color="auto"/>
        <w:right w:val="none" w:sz="0" w:space="0" w:color="auto"/>
      </w:divBdr>
    </w:div>
    <w:div w:id="1908759861">
      <w:bodyDiv w:val="1"/>
      <w:marLeft w:val="0"/>
      <w:marRight w:val="0"/>
      <w:marTop w:val="0"/>
      <w:marBottom w:val="0"/>
      <w:divBdr>
        <w:top w:val="none" w:sz="0" w:space="0" w:color="auto"/>
        <w:left w:val="none" w:sz="0" w:space="0" w:color="auto"/>
        <w:bottom w:val="none" w:sz="0" w:space="0" w:color="auto"/>
        <w:right w:val="none" w:sz="0" w:space="0" w:color="auto"/>
      </w:divBdr>
    </w:div>
    <w:div w:id="1956404392">
      <w:bodyDiv w:val="1"/>
      <w:marLeft w:val="0"/>
      <w:marRight w:val="0"/>
      <w:marTop w:val="0"/>
      <w:marBottom w:val="0"/>
      <w:divBdr>
        <w:top w:val="none" w:sz="0" w:space="0" w:color="auto"/>
        <w:left w:val="none" w:sz="0" w:space="0" w:color="auto"/>
        <w:bottom w:val="none" w:sz="0" w:space="0" w:color="auto"/>
        <w:right w:val="none" w:sz="0" w:space="0" w:color="auto"/>
      </w:divBdr>
    </w:div>
    <w:div w:id="2052921155">
      <w:bodyDiv w:val="1"/>
      <w:marLeft w:val="0"/>
      <w:marRight w:val="0"/>
      <w:marTop w:val="0"/>
      <w:marBottom w:val="0"/>
      <w:divBdr>
        <w:top w:val="none" w:sz="0" w:space="0" w:color="auto"/>
        <w:left w:val="none" w:sz="0" w:space="0" w:color="auto"/>
        <w:bottom w:val="none" w:sz="0" w:space="0" w:color="auto"/>
        <w:right w:val="none" w:sz="0" w:space="0" w:color="auto"/>
      </w:divBdr>
    </w:div>
    <w:div w:id="2086999015">
      <w:bodyDiv w:val="1"/>
      <w:marLeft w:val="0"/>
      <w:marRight w:val="0"/>
      <w:marTop w:val="0"/>
      <w:marBottom w:val="0"/>
      <w:divBdr>
        <w:top w:val="none" w:sz="0" w:space="0" w:color="auto"/>
        <w:left w:val="none" w:sz="0" w:space="0" w:color="auto"/>
        <w:bottom w:val="none" w:sz="0" w:space="0" w:color="auto"/>
        <w:right w:val="none" w:sz="0" w:space="0" w:color="auto"/>
      </w:divBdr>
    </w:div>
    <w:div w:id="2123839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cong-nghe-thong-tin/nghi-dinh-43-2011-nd-cp-cung-cap-thong-tin-va-dich-vu-cong-truc-tuyen-125408.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1AA8B-3148-4183-9452-971EAEA22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1555</Words>
  <Characters>8869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 TTTT</dc:creator>
  <cp:keywords/>
  <dc:description/>
  <cp:lastModifiedBy>Microsoft account</cp:lastModifiedBy>
  <cp:revision>3</cp:revision>
  <dcterms:created xsi:type="dcterms:W3CDTF">2025-02-11T07:45:00Z</dcterms:created>
  <dcterms:modified xsi:type="dcterms:W3CDTF">2025-02-11T08:08:00Z</dcterms:modified>
</cp:coreProperties>
</file>